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52DEC" w14:textId="77777777" w:rsidR="003F5B21" w:rsidRDefault="003F5B21" w:rsidP="005B6C73">
      <w:pPr>
        <w:pStyle w:val="BodyText"/>
      </w:pPr>
    </w:p>
    <w:p w14:paraId="02CFA15D" w14:textId="77777777" w:rsidR="003F5B21" w:rsidRDefault="003F5B21" w:rsidP="005B6C73">
      <w:pPr>
        <w:pStyle w:val="BodyText"/>
      </w:pPr>
    </w:p>
    <w:p w14:paraId="726E0C2D" w14:textId="77777777" w:rsidR="00CA7DBE" w:rsidRDefault="00CA7DBE" w:rsidP="005B6C73">
      <w:pPr>
        <w:pStyle w:val="BodyText"/>
      </w:pPr>
    </w:p>
    <w:p w14:paraId="02D61EAD" w14:textId="77777777" w:rsidR="005B6C73" w:rsidRDefault="005B6C73" w:rsidP="005B6C73">
      <w:pPr>
        <w:pStyle w:val="BodyText"/>
      </w:pPr>
    </w:p>
    <w:p w14:paraId="6B6394DB" w14:textId="77777777" w:rsidR="005B6C73" w:rsidRDefault="005B6C73" w:rsidP="005B6C73">
      <w:pPr>
        <w:pStyle w:val="BodyText"/>
      </w:pPr>
    </w:p>
    <w:p w14:paraId="665296BC" w14:textId="77777777" w:rsidR="003F5B21" w:rsidRPr="005B6C73" w:rsidRDefault="006E5496" w:rsidP="005B6C73">
      <w:pPr>
        <w:pStyle w:val="Title"/>
      </w:pPr>
      <w:r w:rsidRPr="005B6C73">
        <w:t>In This Together</w:t>
      </w:r>
    </w:p>
    <w:p w14:paraId="4DC2D2BA" w14:textId="57221985" w:rsidR="003F5B21" w:rsidRDefault="00934C30" w:rsidP="00980C28">
      <w:pPr>
        <w:pStyle w:val="Subtitle"/>
      </w:pPr>
      <w:r>
        <w:t>Making Your Benefits Work for You</w:t>
      </w:r>
      <w:r w:rsidR="00A36DAA">
        <w:t xml:space="preserve"> </w:t>
      </w:r>
    </w:p>
    <w:p w14:paraId="461AF95E" w14:textId="77777777" w:rsidR="005B6C73" w:rsidRDefault="005B6C73" w:rsidP="005B6C73">
      <w:pPr>
        <w:pStyle w:val="Heading2"/>
      </w:pPr>
    </w:p>
    <w:p w14:paraId="13DD7626" w14:textId="6FCD7FDE" w:rsidR="005B6C73" w:rsidRPr="005B6C73" w:rsidRDefault="00980C28" w:rsidP="005B6C73">
      <w:pPr>
        <w:pStyle w:val="Heading2"/>
      </w:pPr>
      <w:r>
        <w:t xml:space="preserve">In </w:t>
      </w:r>
      <w:r w:rsidR="002712A9">
        <w:t>response to the COVID-19 (</w:t>
      </w:r>
      <w:r>
        <w:t xml:space="preserve">novel </w:t>
      </w:r>
      <w:r w:rsidR="002712A9">
        <w:t xml:space="preserve">coronavirus) pandemic, </w:t>
      </w:r>
      <w:r>
        <w:t xml:space="preserve">the IRS </w:t>
      </w:r>
      <w:r w:rsidR="00D26572">
        <w:t>is allowing</w:t>
      </w:r>
      <w:r w:rsidR="00A36DAA">
        <w:t xml:space="preserve"> more flexibility</w:t>
      </w:r>
      <w:r>
        <w:t xml:space="preserve"> </w:t>
      </w:r>
      <w:r w:rsidR="00934C30">
        <w:t xml:space="preserve">to </w:t>
      </w:r>
      <w:r w:rsidR="00D26572">
        <w:t xml:space="preserve">change benefit elections </w:t>
      </w:r>
      <w:r w:rsidR="00934C30">
        <w:t>during this difficult time.</w:t>
      </w:r>
      <w:r w:rsidR="00A36DAA">
        <w:t xml:space="preserve"> </w:t>
      </w:r>
      <w:r w:rsidR="00D26572" w:rsidRPr="00A36DAA">
        <w:rPr>
          <w:color w:val="FF0000"/>
        </w:rPr>
        <w:t>ABC Company</w:t>
      </w:r>
      <w:r w:rsidR="00D26572">
        <w:t xml:space="preserve"> has </w:t>
      </w:r>
      <w:r w:rsidR="00A36DAA">
        <w:t xml:space="preserve">chosen to adopt </w:t>
      </w:r>
      <w:r w:rsidR="00172398">
        <w:t>these measures</w:t>
      </w:r>
      <w:r w:rsidR="00D26572">
        <w:t>.</w:t>
      </w:r>
    </w:p>
    <w:p w14:paraId="320A51F8" w14:textId="77777777" w:rsidR="003F5B21" w:rsidRDefault="003F5B21" w:rsidP="005B6C73">
      <w:pPr>
        <w:pStyle w:val="BodyText"/>
      </w:pPr>
    </w:p>
    <w:p w14:paraId="50F7597B" w14:textId="77777777" w:rsidR="003F5B21" w:rsidRDefault="003F5B21">
      <w:pPr>
        <w:sectPr w:rsidR="003F5B21" w:rsidSect="00CA7DBE">
          <w:headerReference w:type="default" r:id="rId7"/>
          <w:footerReference w:type="default" r:id="rId8"/>
          <w:type w:val="continuous"/>
          <w:pgSz w:w="12240" w:h="15840"/>
          <w:pgMar w:top="0" w:right="1500" w:bottom="0" w:left="980" w:header="0" w:footer="405" w:gutter="0"/>
          <w:cols w:space="720"/>
        </w:sectPr>
      </w:pPr>
    </w:p>
    <w:p w14:paraId="3C309AFA" w14:textId="42DFE006" w:rsidR="003F5B21" w:rsidRPr="005B6C73" w:rsidRDefault="0089242D" w:rsidP="005B6C73">
      <w:pPr>
        <w:pStyle w:val="Heading1"/>
      </w:pPr>
      <w:r>
        <w:t xml:space="preserve">Updating </w:t>
      </w:r>
      <w:r w:rsidR="00455F3E">
        <w:t xml:space="preserve">Your Benefits </w:t>
      </w:r>
    </w:p>
    <w:p w14:paraId="27D9263D" w14:textId="0ED324D2" w:rsidR="00172398" w:rsidRDefault="00455F3E" w:rsidP="0084156F">
      <w:pPr>
        <w:pStyle w:val="BodyText"/>
      </w:pPr>
      <w:r>
        <w:t>Under normal circumstances, you would be allowed to change your benefits only under the following circumstances: 1) you were newly hired, 2) you had a qualifying life event (such as getting married or having a baby) or 3) during annual Open Enrollment. Under new IRS rules, you will be allowed to:</w:t>
      </w:r>
      <w:r w:rsidR="00172398">
        <w:t xml:space="preserve"> </w:t>
      </w:r>
    </w:p>
    <w:p w14:paraId="553854AB" w14:textId="77777777" w:rsidR="0084156F" w:rsidRPr="0084156F" w:rsidRDefault="0084156F" w:rsidP="0084156F">
      <w:pPr>
        <w:pStyle w:val="BodyText"/>
      </w:pPr>
    </w:p>
    <w:p w14:paraId="4D1C2423" w14:textId="4B9D9732" w:rsidR="00455F3E" w:rsidRPr="0084156F" w:rsidRDefault="00455F3E" w:rsidP="00455F3E">
      <w:pPr>
        <w:pStyle w:val="BodyText"/>
        <w:numPr>
          <w:ilvl w:val="0"/>
          <w:numId w:val="1"/>
        </w:numPr>
        <w:rPr>
          <w:b/>
          <w:color w:val="FF0000"/>
        </w:rPr>
      </w:pPr>
      <w:r w:rsidRPr="0084156F">
        <w:rPr>
          <w:color w:val="FF0000"/>
        </w:rPr>
        <w:t xml:space="preserve">Enroll in </w:t>
      </w:r>
      <w:r w:rsidRPr="0084156F">
        <w:rPr>
          <w:color w:val="FF0000"/>
          <w:highlight w:val="yellow"/>
        </w:rPr>
        <w:t>ABC Company’s</w:t>
      </w:r>
      <w:r w:rsidRPr="0084156F">
        <w:rPr>
          <w:color w:val="FF0000"/>
        </w:rPr>
        <w:t xml:space="preserve"> </w:t>
      </w:r>
      <w:r w:rsidR="0089242D" w:rsidRPr="0084156F">
        <w:rPr>
          <w:color w:val="FF0000"/>
        </w:rPr>
        <w:t xml:space="preserve">medical insurance plan </w:t>
      </w:r>
      <w:r w:rsidRPr="0084156F">
        <w:rPr>
          <w:color w:val="FF0000"/>
        </w:rPr>
        <w:t>for the first time, even if you weren’t enrolled before</w:t>
      </w:r>
    </w:p>
    <w:p w14:paraId="3A6DF66F" w14:textId="55E26841" w:rsidR="00455F3E" w:rsidRPr="0084156F" w:rsidRDefault="00455F3E" w:rsidP="00455F3E">
      <w:pPr>
        <w:pStyle w:val="BodyText"/>
        <w:numPr>
          <w:ilvl w:val="0"/>
          <w:numId w:val="1"/>
        </w:numPr>
        <w:rPr>
          <w:b/>
          <w:color w:val="FF0000"/>
        </w:rPr>
      </w:pPr>
      <w:r w:rsidRPr="0084156F">
        <w:rPr>
          <w:color w:val="FF0000"/>
        </w:rPr>
        <w:lastRenderedPageBreak/>
        <w:t xml:space="preserve">Change </w:t>
      </w:r>
      <w:r w:rsidR="0089242D" w:rsidRPr="0084156F">
        <w:rPr>
          <w:color w:val="FF0000"/>
        </w:rPr>
        <w:t>from one company medical insurance plan to another</w:t>
      </w:r>
    </w:p>
    <w:p w14:paraId="44A19B69" w14:textId="500A3CF9" w:rsidR="0089242D" w:rsidRPr="0084156F" w:rsidRDefault="0089242D" w:rsidP="00455F3E">
      <w:pPr>
        <w:pStyle w:val="BodyText"/>
        <w:numPr>
          <w:ilvl w:val="0"/>
          <w:numId w:val="1"/>
        </w:numPr>
        <w:rPr>
          <w:b/>
          <w:color w:val="FF0000"/>
        </w:rPr>
      </w:pPr>
      <w:r w:rsidRPr="0084156F">
        <w:rPr>
          <w:color w:val="FF0000"/>
        </w:rPr>
        <w:t>Add or drop dependents from coverage (i.e., move from single to family coverage or vice versa)</w:t>
      </w:r>
    </w:p>
    <w:p w14:paraId="33D1F0AD" w14:textId="424D464D" w:rsidR="0089242D" w:rsidRPr="0084156F" w:rsidRDefault="0089242D" w:rsidP="00455F3E">
      <w:pPr>
        <w:pStyle w:val="BodyText"/>
        <w:numPr>
          <w:ilvl w:val="0"/>
          <w:numId w:val="1"/>
        </w:numPr>
        <w:rPr>
          <w:b/>
          <w:color w:val="FF0000"/>
        </w:rPr>
      </w:pPr>
      <w:r w:rsidRPr="0084156F">
        <w:rPr>
          <w:color w:val="FF0000"/>
        </w:rPr>
        <w:t>Drop coverage under your current medical insurance plan</w:t>
      </w:r>
      <w:r w:rsidR="00073687" w:rsidRPr="0084156F">
        <w:rPr>
          <w:color w:val="FF0000"/>
        </w:rPr>
        <w:t>*</w:t>
      </w:r>
    </w:p>
    <w:p w14:paraId="73380948" w14:textId="16C303E1" w:rsidR="00172398" w:rsidRPr="0084156F" w:rsidRDefault="003B4DD9" w:rsidP="00455F3E">
      <w:pPr>
        <w:pStyle w:val="BodyText"/>
        <w:numPr>
          <w:ilvl w:val="0"/>
          <w:numId w:val="1"/>
        </w:numPr>
        <w:rPr>
          <w:b/>
          <w:color w:val="FF0000"/>
        </w:rPr>
      </w:pPr>
      <w:r w:rsidRPr="0084156F">
        <w:rPr>
          <w:color w:val="FF0000"/>
        </w:rPr>
        <w:t xml:space="preserve">Enroll in, drop or change your </w:t>
      </w:r>
      <w:r w:rsidR="00C5420B" w:rsidRPr="0084156F">
        <w:rPr>
          <w:color w:val="FF0000"/>
        </w:rPr>
        <w:t xml:space="preserve">regular </w:t>
      </w:r>
      <w:r w:rsidRPr="0084156F">
        <w:rPr>
          <w:color w:val="FF0000"/>
        </w:rPr>
        <w:t>contribution</w:t>
      </w:r>
      <w:r w:rsidR="00C5420B" w:rsidRPr="0084156F">
        <w:rPr>
          <w:color w:val="FF0000"/>
        </w:rPr>
        <w:t>s</w:t>
      </w:r>
      <w:r w:rsidRPr="0084156F">
        <w:rPr>
          <w:color w:val="FF0000"/>
        </w:rPr>
        <w:t xml:space="preserve"> to a health care and/or dependent care flexible spending account (FSA)</w:t>
      </w:r>
      <w:r w:rsidR="00945F01" w:rsidRPr="0084156F">
        <w:rPr>
          <w:color w:val="FF0000"/>
        </w:rPr>
        <w:t>.</w:t>
      </w:r>
      <w:r w:rsidR="00A36DAA" w:rsidRPr="0084156F">
        <w:rPr>
          <w:color w:val="FF0000"/>
        </w:rPr>
        <w:t xml:space="preserve"> </w:t>
      </w:r>
    </w:p>
    <w:p w14:paraId="48CF0300" w14:textId="77777777" w:rsidR="0084156F" w:rsidRDefault="0084156F" w:rsidP="0084156F">
      <w:pPr>
        <w:pStyle w:val="BodyText"/>
      </w:pPr>
    </w:p>
    <w:p w14:paraId="10EDAFBC" w14:textId="324F9752" w:rsidR="00E06F36" w:rsidRDefault="00945F01" w:rsidP="0084156F">
      <w:pPr>
        <w:pStyle w:val="BodyText"/>
        <w:rPr>
          <w:color w:val="FF0000"/>
        </w:rPr>
      </w:pPr>
      <w:r>
        <w:t>Note</w:t>
      </w:r>
      <w:r w:rsidR="00172398">
        <w:t xml:space="preserve">: </w:t>
      </w:r>
      <w:r w:rsidR="00012754">
        <w:t>For the FSAs, y</w:t>
      </w:r>
      <w:r w:rsidR="00172398">
        <w:t>ou</w:t>
      </w:r>
      <w:r w:rsidR="0084156F">
        <w:t xml:space="preserve"> </w:t>
      </w:r>
      <w:r>
        <w:t xml:space="preserve">cannot reduce your annual amount below what you have already </w:t>
      </w:r>
      <w:r w:rsidR="00012754">
        <w:t>been reimbursed</w:t>
      </w:r>
      <w:r w:rsidR="00172398">
        <w:t>.</w:t>
      </w:r>
      <w:r w:rsidR="00172398" w:rsidRPr="00A36DAA">
        <w:rPr>
          <w:color w:val="FF0000"/>
        </w:rPr>
        <w:t xml:space="preserve"> </w:t>
      </w:r>
      <w:r w:rsidR="00172398" w:rsidRPr="004C0272">
        <w:t>In addition,</w:t>
      </w:r>
      <w:r w:rsidR="00A36DAA" w:rsidRPr="004C0272">
        <w:t xml:space="preserve"> </w:t>
      </w:r>
      <w:r w:rsidRPr="004C0272">
        <w:t>you cannot receive a refund.</w:t>
      </w:r>
    </w:p>
    <w:p w14:paraId="53071583" w14:textId="51D11E3A" w:rsidR="003C6ECE" w:rsidRDefault="003C6ECE" w:rsidP="0084156F">
      <w:pPr>
        <w:pStyle w:val="BodyText"/>
        <w:rPr>
          <w:color w:val="FF0000"/>
        </w:rPr>
      </w:pPr>
    </w:p>
    <w:p w14:paraId="5E817687" w14:textId="4250F75C" w:rsidR="003C6ECE" w:rsidRPr="003C6ECE" w:rsidRDefault="003C6ECE" w:rsidP="003C6ECE">
      <w:pPr>
        <w:pStyle w:val="BodyText"/>
        <w:rPr>
          <w:i/>
          <w:sz w:val="14"/>
        </w:rPr>
      </w:pPr>
      <w:r w:rsidRPr="00073687">
        <w:rPr>
          <w:i/>
          <w:sz w:val="14"/>
        </w:rPr>
        <w:t xml:space="preserve">*You must attest, in writing, that you will enroll in an </w:t>
      </w:r>
      <w:r>
        <w:rPr>
          <w:i/>
          <w:sz w:val="14"/>
        </w:rPr>
        <w:t xml:space="preserve">alternate </w:t>
      </w:r>
      <w:r w:rsidRPr="00073687">
        <w:rPr>
          <w:i/>
          <w:sz w:val="14"/>
        </w:rPr>
        <w:t>form of health care coverage, such as coverage under a spouse’s plan or thro</w:t>
      </w:r>
      <w:r>
        <w:rPr>
          <w:i/>
          <w:sz w:val="14"/>
        </w:rPr>
        <w:t>ugh the health care marketplace (exchange)</w:t>
      </w:r>
      <w:r w:rsidRPr="00073687">
        <w:rPr>
          <w:i/>
          <w:sz w:val="14"/>
        </w:rPr>
        <w:t>.</w:t>
      </w:r>
      <w:r>
        <w:rPr>
          <w:i/>
          <w:sz w:val="14"/>
        </w:rPr>
        <w:t xml:space="preserve"> The attestation form may be found on the following page.</w:t>
      </w:r>
    </w:p>
    <w:p w14:paraId="2EF89903" w14:textId="77777777" w:rsidR="00CB404A" w:rsidRDefault="00CB404A" w:rsidP="005C68DE">
      <w:pPr>
        <w:pStyle w:val="BodyText"/>
        <w:rPr>
          <w:b/>
        </w:rPr>
      </w:pPr>
    </w:p>
    <w:p w14:paraId="1212DC2A" w14:textId="442B00F9" w:rsidR="00CB404A" w:rsidRPr="005B6C73" w:rsidRDefault="004435A6" w:rsidP="00CB404A">
      <w:pPr>
        <w:pStyle w:val="Heading1"/>
      </w:pPr>
      <w:r w:rsidRPr="004435A6">
        <w:rPr>
          <w:color w:val="FF0000"/>
        </w:rPr>
        <w:t xml:space="preserve">Option A: </w:t>
      </w:r>
      <w:r w:rsidR="0078663E">
        <w:t xml:space="preserve">Extended Use of Health Care </w:t>
      </w:r>
      <w:r w:rsidR="00CB404A">
        <w:t>FSA Funds</w:t>
      </w:r>
    </w:p>
    <w:p w14:paraId="3D5FBE94" w14:textId="3E087E78" w:rsidR="0078663E" w:rsidRPr="004C0272" w:rsidRDefault="008E72A8" w:rsidP="00572CEE">
      <w:pPr>
        <w:pStyle w:val="BodyText"/>
        <w:rPr>
          <w:color w:val="FF0000"/>
        </w:rPr>
      </w:pPr>
      <w:r w:rsidRPr="004C0272">
        <w:rPr>
          <w:color w:val="FF0000"/>
        </w:rPr>
        <w:t xml:space="preserve">If you </w:t>
      </w:r>
      <w:r w:rsidR="005338DA" w:rsidRPr="004C0272">
        <w:rPr>
          <w:color w:val="FF0000"/>
        </w:rPr>
        <w:t xml:space="preserve">had </w:t>
      </w:r>
      <w:r w:rsidR="0078663E" w:rsidRPr="004C0272">
        <w:rPr>
          <w:color w:val="FF0000"/>
        </w:rPr>
        <w:t xml:space="preserve">funds left over in your </w:t>
      </w:r>
      <w:r w:rsidRPr="004C0272">
        <w:rPr>
          <w:color w:val="FF0000"/>
        </w:rPr>
        <w:t>health care FSA</w:t>
      </w:r>
      <w:r w:rsidR="005338DA" w:rsidRPr="004C0272">
        <w:rPr>
          <w:color w:val="FF0000"/>
        </w:rPr>
        <w:t xml:space="preserve"> </w:t>
      </w:r>
      <w:r w:rsidR="0078663E" w:rsidRPr="004C0272">
        <w:rPr>
          <w:color w:val="FF0000"/>
        </w:rPr>
        <w:t>at the end of the</w:t>
      </w:r>
      <w:r w:rsidR="00172398" w:rsidRPr="004C0272">
        <w:rPr>
          <w:color w:val="FF0000"/>
        </w:rPr>
        <w:t xml:space="preserve"> original</w:t>
      </w:r>
      <w:r w:rsidR="0078663E" w:rsidRPr="004C0272">
        <w:rPr>
          <w:color w:val="FF0000"/>
        </w:rPr>
        <w:t xml:space="preserve"> grace period </w:t>
      </w:r>
      <w:r w:rsidR="00172398" w:rsidRPr="004C0272">
        <w:rPr>
          <w:color w:val="FF0000"/>
        </w:rPr>
        <w:t xml:space="preserve">(March 15, 2020), </w:t>
      </w:r>
      <w:r w:rsidR="005338DA" w:rsidRPr="004C0272">
        <w:rPr>
          <w:color w:val="FF0000"/>
        </w:rPr>
        <w:t>you</w:t>
      </w:r>
      <w:r w:rsidR="00572CEE" w:rsidRPr="004C0272">
        <w:rPr>
          <w:color w:val="FF0000"/>
        </w:rPr>
        <w:t xml:space="preserve"> now</w:t>
      </w:r>
      <w:r w:rsidR="005338DA" w:rsidRPr="004C0272">
        <w:rPr>
          <w:color w:val="FF0000"/>
        </w:rPr>
        <w:t xml:space="preserve"> have until December 31, 2020</w:t>
      </w:r>
      <w:r w:rsidR="003C6ECE" w:rsidRPr="004C0272">
        <w:rPr>
          <w:color w:val="FF0000"/>
        </w:rPr>
        <w:t xml:space="preserve">, </w:t>
      </w:r>
      <w:r w:rsidR="0078663E" w:rsidRPr="004C0272">
        <w:rPr>
          <w:color w:val="FF0000"/>
        </w:rPr>
        <w:t>to use any remaining funds</w:t>
      </w:r>
      <w:r w:rsidR="00172398" w:rsidRPr="004C0272">
        <w:rPr>
          <w:color w:val="FF0000"/>
        </w:rPr>
        <w:t xml:space="preserve">. </w:t>
      </w:r>
      <w:r w:rsidR="0078663E" w:rsidRPr="004C0272">
        <w:rPr>
          <w:color w:val="FF0000"/>
        </w:rPr>
        <w:t>However, if you switched to a high</w:t>
      </w:r>
      <w:r w:rsidR="00172398" w:rsidRPr="004C0272">
        <w:rPr>
          <w:color w:val="FF0000"/>
        </w:rPr>
        <w:t>-</w:t>
      </w:r>
      <w:r w:rsidR="0078663E" w:rsidRPr="004C0272">
        <w:rPr>
          <w:color w:val="FF0000"/>
        </w:rPr>
        <w:t>deductible health plan</w:t>
      </w:r>
      <w:r w:rsidR="003C6ECE" w:rsidRPr="004C0272">
        <w:rPr>
          <w:color w:val="FF0000"/>
        </w:rPr>
        <w:t xml:space="preserve"> </w:t>
      </w:r>
      <w:r w:rsidR="0078663E" w:rsidRPr="004C0272">
        <w:rPr>
          <w:color w:val="FF0000"/>
        </w:rPr>
        <w:t>and are contributing to a health savings account</w:t>
      </w:r>
      <w:r w:rsidR="004C0272">
        <w:rPr>
          <w:color w:val="FF0000"/>
        </w:rPr>
        <w:t xml:space="preserve"> (HSA)</w:t>
      </w:r>
      <w:r w:rsidR="00172398" w:rsidRPr="004C0272">
        <w:rPr>
          <w:color w:val="FF0000"/>
        </w:rPr>
        <w:t xml:space="preserve"> </w:t>
      </w:r>
      <w:r w:rsidR="0078663E" w:rsidRPr="004C0272">
        <w:rPr>
          <w:color w:val="FF0000"/>
        </w:rPr>
        <w:t>this year, you should discuss with your tax advisor whether you can continue contributing</w:t>
      </w:r>
      <w:r w:rsidR="00945F01" w:rsidRPr="004C0272">
        <w:rPr>
          <w:color w:val="FF0000"/>
        </w:rPr>
        <w:t xml:space="preserve"> to</w:t>
      </w:r>
      <w:r w:rsidR="004435A6" w:rsidRPr="004C0272">
        <w:rPr>
          <w:color w:val="FF0000"/>
        </w:rPr>
        <w:t xml:space="preserve"> </w:t>
      </w:r>
      <w:r w:rsidR="00012754" w:rsidRPr="004C0272">
        <w:rPr>
          <w:color w:val="FF0000"/>
        </w:rPr>
        <w:t>your</w:t>
      </w:r>
      <w:r w:rsidR="00ED4521">
        <w:rPr>
          <w:color w:val="FF0000"/>
        </w:rPr>
        <w:t xml:space="preserve"> </w:t>
      </w:r>
      <w:r w:rsidR="004C0272">
        <w:rPr>
          <w:color w:val="FF0000"/>
        </w:rPr>
        <w:t>HSA</w:t>
      </w:r>
      <w:r w:rsidR="004435A6" w:rsidRPr="004C0272">
        <w:rPr>
          <w:color w:val="FF0000"/>
        </w:rPr>
        <w:t>.</w:t>
      </w:r>
    </w:p>
    <w:p w14:paraId="73ACF10D" w14:textId="4CA875BC" w:rsidR="004435A6" w:rsidRDefault="004435A6" w:rsidP="00572CEE">
      <w:pPr>
        <w:pStyle w:val="BodyText"/>
      </w:pPr>
    </w:p>
    <w:p w14:paraId="252BEFD8" w14:textId="6E0C79C1" w:rsidR="0078663E" w:rsidRDefault="004435A6" w:rsidP="006030FC">
      <w:pPr>
        <w:pStyle w:val="Heading1"/>
      </w:pPr>
      <w:r>
        <w:rPr>
          <w:color w:val="FF0000"/>
        </w:rPr>
        <w:t>Option B</w:t>
      </w:r>
      <w:r w:rsidRPr="004435A6">
        <w:rPr>
          <w:color w:val="FF0000"/>
        </w:rPr>
        <w:t xml:space="preserve">: </w:t>
      </w:r>
      <w:r>
        <w:t>Extended Use of Health Care FSA Funds</w:t>
      </w:r>
    </w:p>
    <w:p w14:paraId="65ABADAC" w14:textId="66E89BCE" w:rsidR="0078663E" w:rsidRPr="004C0272" w:rsidRDefault="0078663E" w:rsidP="0078663E">
      <w:pPr>
        <w:pStyle w:val="BodyText"/>
        <w:rPr>
          <w:color w:val="FF0000"/>
        </w:rPr>
      </w:pPr>
      <w:r w:rsidRPr="004C0272">
        <w:rPr>
          <w:color w:val="FF0000"/>
        </w:rPr>
        <w:t xml:space="preserve">If you had funds left over in your health care FSA at the end of the </w:t>
      </w:r>
      <w:r w:rsidR="00A36DAA" w:rsidRPr="004C0272">
        <w:rPr>
          <w:color w:val="FF0000"/>
        </w:rPr>
        <w:t xml:space="preserve">original </w:t>
      </w:r>
      <w:r w:rsidRPr="004C0272">
        <w:rPr>
          <w:color w:val="FF0000"/>
        </w:rPr>
        <w:t>plan year</w:t>
      </w:r>
      <w:r w:rsidR="0084156F" w:rsidRPr="004C0272">
        <w:rPr>
          <w:color w:val="FF0000"/>
        </w:rPr>
        <w:t xml:space="preserve"> that ended on</w:t>
      </w:r>
      <w:r w:rsidR="00A36DAA" w:rsidRPr="004C0272">
        <w:rPr>
          <w:color w:val="FF0000"/>
        </w:rPr>
        <w:t xml:space="preserve"> </w:t>
      </w:r>
      <w:r w:rsidRPr="004C0272">
        <w:rPr>
          <w:color w:val="FF0000"/>
        </w:rPr>
        <w:t>PLAN YEAR END DATE, you now have until December 31, 2020</w:t>
      </w:r>
      <w:r w:rsidR="00A36DAA" w:rsidRPr="004C0272">
        <w:rPr>
          <w:color w:val="FF0000"/>
        </w:rPr>
        <w:t>,</w:t>
      </w:r>
      <w:r w:rsidRPr="004C0272">
        <w:rPr>
          <w:color w:val="FF0000"/>
        </w:rPr>
        <w:t xml:space="preserve"> to use any remaining funds. However, if you switched to </w:t>
      </w:r>
      <w:r w:rsidR="003C6ECE" w:rsidRPr="004C0272">
        <w:rPr>
          <w:color w:val="FF0000"/>
        </w:rPr>
        <w:t xml:space="preserve">a high-deductible health plan </w:t>
      </w:r>
      <w:r w:rsidRPr="004C0272">
        <w:rPr>
          <w:color w:val="FF0000"/>
        </w:rPr>
        <w:t xml:space="preserve">and are contributing to </w:t>
      </w:r>
      <w:r w:rsidR="003C6ECE" w:rsidRPr="004C0272">
        <w:rPr>
          <w:color w:val="FF0000"/>
        </w:rPr>
        <w:t xml:space="preserve">a health savings account </w:t>
      </w:r>
      <w:r w:rsidR="004C0272">
        <w:rPr>
          <w:color w:val="FF0000"/>
        </w:rPr>
        <w:t xml:space="preserve">(HSA) </w:t>
      </w:r>
      <w:r w:rsidRPr="004C0272">
        <w:rPr>
          <w:color w:val="FF0000"/>
        </w:rPr>
        <w:t>this year, you should discuss with your tax advisor whether you can continue contributing</w:t>
      </w:r>
      <w:r w:rsidR="00945F01" w:rsidRPr="004C0272">
        <w:rPr>
          <w:color w:val="FF0000"/>
        </w:rPr>
        <w:t xml:space="preserve"> to </w:t>
      </w:r>
      <w:r w:rsidR="00012754" w:rsidRPr="004C0272">
        <w:rPr>
          <w:color w:val="FF0000"/>
        </w:rPr>
        <w:t>your</w:t>
      </w:r>
      <w:r w:rsidR="00ED4521">
        <w:rPr>
          <w:color w:val="FF0000"/>
        </w:rPr>
        <w:t xml:space="preserve"> </w:t>
      </w:r>
      <w:bookmarkStart w:id="0" w:name="_GoBack"/>
      <w:bookmarkEnd w:id="0"/>
      <w:r w:rsidR="004C0272">
        <w:rPr>
          <w:color w:val="FF0000"/>
        </w:rPr>
        <w:t>HSA</w:t>
      </w:r>
      <w:r w:rsidRPr="004C0272">
        <w:rPr>
          <w:color w:val="FF0000"/>
        </w:rPr>
        <w:t>.</w:t>
      </w:r>
    </w:p>
    <w:p w14:paraId="20BF07C3" w14:textId="77777777" w:rsidR="0078663E" w:rsidRDefault="0078663E" w:rsidP="00572CEE">
      <w:pPr>
        <w:pStyle w:val="BodyText"/>
      </w:pPr>
    </w:p>
    <w:p w14:paraId="4B7683B0" w14:textId="77777777" w:rsidR="0078663E" w:rsidRDefault="0078663E" w:rsidP="00572CEE">
      <w:pPr>
        <w:pStyle w:val="BodyText"/>
      </w:pPr>
    </w:p>
    <w:p w14:paraId="4625B9A8" w14:textId="77777777" w:rsidR="0078663E" w:rsidRDefault="0078663E" w:rsidP="00572CEE">
      <w:pPr>
        <w:pStyle w:val="BodyText"/>
      </w:pPr>
    </w:p>
    <w:p w14:paraId="0F71FE92" w14:textId="77777777" w:rsidR="0078663E" w:rsidRDefault="0078663E" w:rsidP="00572CEE">
      <w:pPr>
        <w:pStyle w:val="BodyText"/>
      </w:pPr>
    </w:p>
    <w:p w14:paraId="78A9F592" w14:textId="11A9579F" w:rsidR="00221DF0" w:rsidRDefault="00221DF0" w:rsidP="00572CEE">
      <w:pPr>
        <w:pStyle w:val="BodyText"/>
        <w:rPr>
          <w:rFonts w:ascii="Arial Black" w:hAnsi="Arial Black" w:cs="Avenir Next"/>
          <w:b/>
          <w:bCs/>
          <w:color w:val="FF0000"/>
          <w:spacing w:val="-7"/>
          <w:sz w:val="28"/>
          <w:szCs w:val="28"/>
        </w:rPr>
      </w:pPr>
    </w:p>
    <w:p w14:paraId="2893392B" w14:textId="77777777" w:rsidR="008E0810" w:rsidRDefault="008E0810" w:rsidP="00572CEE">
      <w:pPr>
        <w:pStyle w:val="BodyText"/>
        <w:rPr>
          <w:rFonts w:ascii="Arial Black" w:hAnsi="Arial Black" w:cs="Avenir Next"/>
          <w:b/>
          <w:bCs/>
          <w:color w:val="FF0000"/>
          <w:spacing w:val="-7"/>
          <w:sz w:val="28"/>
          <w:szCs w:val="28"/>
        </w:rPr>
      </w:pPr>
    </w:p>
    <w:p w14:paraId="7A9B77E0" w14:textId="77777777" w:rsidR="008E0810" w:rsidRPr="008E0810" w:rsidRDefault="008E0810" w:rsidP="008E0810">
      <w:pPr>
        <w:pStyle w:val="Heading2"/>
        <w:rPr>
          <w:rStyle w:val="Strong"/>
          <w:b w:val="0"/>
          <w:color w:val="FFFFFF" w:themeColor="background1"/>
        </w:rPr>
      </w:pPr>
      <w:r w:rsidRPr="008E0810">
        <w:rPr>
          <w:rStyle w:val="Strong"/>
          <w:b w:val="0"/>
          <w:color w:val="FFFFFF" w:themeColor="background1"/>
        </w:rPr>
        <w:t xml:space="preserve">We understand this can be a confusing time and </w:t>
      </w:r>
    </w:p>
    <w:p w14:paraId="3952BE57" w14:textId="77777777" w:rsidR="008E0810" w:rsidRPr="008E0810" w:rsidRDefault="008E0810" w:rsidP="008E0810">
      <w:pPr>
        <w:pStyle w:val="Heading2"/>
        <w:rPr>
          <w:rStyle w:val="Strong"/>
          <w:b w:val="0"/>
          <w:color w:val="FFFFFF" w:themeColor="background1"/>
        </w:rPr>
      </w:pPr>
      <w:r w:rsidRPr="008E0810">
        <w:rPr>
          <w:rStyle w:val="Strong"/>
          <w:b w:val="0"/>
          <w:color w:val="FFFFFF" w:themeColor="background1"/>
        </w:rPr>
        <w:t xml:space="preserve">information changes on a daily basis. For questions on </w:t>
      </w:r>
    </w:p>
    <w:p w14:paraId="365CF416" w14:textId="77777777" w:rsidR="008E0810" w:rsidRPr="008E0810" w:rsidRDefault="008E0810" w:rsidP="008E0810">
      <w:pPr>
        <w:pStyle w:val="Heading2"/>
        <w:rPr>
          <w:rStyle w:val="Strong"/>
          <w:b w:val="0"/>
          <w:color w:val="FFFFFF" w:themeColor="background1"/>
        </w:rPr>
      </w:pPr>
      <w:r w:rsidRPr="008E0810">
        <w:rPr>
          <w:rStyle w:val="Strong"/>
          <w:b w:val="0"/>
          <w:color w:val="FFFFFF" w:themeColor="background1"/>
        </w:rPr>
        <w:t xml:space="preserve">how our organization is responding to COVID-19, </w:t>
      </w:r>
    </w:p>
    <w:p w14:paraId="270CB9B9" w14:textId="77777777" w:rsidR="008E0810" w:rsidRPr="008E0810" w:rsidRDefault="008E0810" w:rsidP="008E0810">
      <w:pPr>
        <w:pStyle w:val="Heading2"/>
        <w:rPr>
          <w:rStyle w:val="Strong"/>
          <w:b w:val="0"/>
          <w:color w:val="FFFFFF" w:themeColor="background1"/>
        </w:rPr>
      </w:pPr>
      <w:r w:rsidRPr="008E0810">
        <w:rPr>
          <w:rStyle w:val="Strong"/>
          <w:b w:val="0"/>
          <w:color w:val="FFFFFF" w:themeColor="background1"/>
        </w:rPr>
        <w:t>please visit [</w:t>
      </w:r>
      <w:r w:rsidRPr="008E0810">
        <w:rPr>
          <w:rStyle w:val="Strong"/>
          <w:b w:val="0"/>
          <w:color w:val="FF0000"/>
        </w:rPr>
        <w:t>WEBSITE</w:t>
      </w:r>
      <w:r w:rsidRPr="008E0810">
        <w:rPr>
          <w:rStyle w:val="Strong"/>
          <w:b w:val="0"/>
          <w:color w:val="FFFFFF" w:themeColor="background1"/>
        </w:rPr>
        <w:t>] or call [</w:t>
      </w:r>
      <w:r w:rsidRPr="008E0810">
        <w:rPr>
          <w:rStyle w:val="Strong"/>
          <w:b w:val="0"/>
          <w:color w:val="FF0000"/>
        </w:rPr>
        <w:t>PHONE NUMBER</w:t>
      </w:r>
      <w:r w:rsidRPr="008E0810">
        <w:rPr>
          <w:rStyle w:val="Strong"/>
          <w:b w:val="0"/>
          <w:color w:val="FFFFFF" w:themeColor="background1"/>
        </w:rPr>
        <w:t>].</w:t>
      </w:r>
    </w:p>
    <w:p w14:paraId="1CB65E7A" w14:textId="77777777" w:rsidR="00221DF0" w:rsidRDefault="00221DF0" w:rsidP="00572CEE">
      <w:pPr>
        <w:pStyle w:val="BodyText"/>
        <w:rPr>
          <w:rFonts w:ascii="Arial Black" w:hAnsi="Arial Black" w:cs="Avenir Next"/>
          <w:b/>
          <w:bCs/>
          <w:color w:val="FF0000"/>
          <w:spacing w:val="-7"/>
          <w:sz w:val="28"/>
          <w:szCs w:val="28"/>
        </w:rPr>
      </w:pPr>
    </w:p>
    <w:p w14:paraId="60DF6E49" w14:textId="77777777" w:rsidR="00221DF0" w:rsidRDefault="00221DF0" w:rsidP="00572CEE">
      <w:pPr>
        <w:pStyle w:val="BodyText"/>
        <w:rPr>
          <w:rFonts w:ascii="Arial Black" w:hAnsi="Arial Black" w:cs="Avenir Next"/>
          <w:b/>
          <w:bCs/>
          <w:color w:val="FF0000"/>
          <w:spacing w:val="-7"/>
          <w:sz w:val="28"/>
          <w:szCs w:val="28"/>
        </w:rPr>
      </w:pPr>
    </w:p>
    <w:p w14:paraId="13F91195" w14:textId="77777777" w:rsidR="00221DF0" w:rsidRDefault="00221DF0" w:rsidP="00572CEE">
      <w:pPr>
        <w:pStyle w:val="BodyText"/>
        <w:rPr>
          <w:rFonts w:ascii="Arial Black" w:hAnsi="Arial Black" w:cs="Avenir Next"/>
          <w:b/>
          <w:bCs/>
          <w:color w:val="FF0000"/>
          <w:spacing w:val="-7"/>
          <w:sz w:val="28"/>
          <w:szCs w:val="28"/>
        </w:rPr>
      </w:pPr>
    </w:p>
    <w:p w14:paraId="6BEE4E5A" w14:textId="77777777" w:rsidR="00221DF0" w:rsidRDefault="00221DF0" w:rsidP="00572CEE">
      <w:pPr>
        <w:pStyle w:val="BodyText"/>
        <w:rPr>
          <w:rFonts w:ascii="Arial Black" w:hAnsi="Arial Black" w:cs="Avenir Next"/>
          <w:b/>
          <w:bCs/>
          <w:color w:val="FF0000"/>
          <w:spacing w:val="-7"/>
          <w:sz w:val="28"/>
          <w:szCs w:val="28"/>
        </w:rPr>
      </w:pPr>
    </w:p>
    <w:p w14:paraId="423DCF6C" w14:textId="77777777" w:rsidR="00221DF0" w:rsidRDefault="00221DF0" w:rsidP="00572CEE">
      <w:pPr>
        <w:pStyle w:val="BodyText"/>
        <w:rPr>
          <w:rFonts w:ascii="Arial Black" w:hAnsi="Arial Black" w:cs="Avenir Next"/>
          <w:b/>
          <w:bCs/>
          <w:color w:val="FF0000"/>
          <w:spacing w:val="-7"/>
          <w:sz w:val="28"/>
          <w:szCs w:val="28"/>
        </w:rPr>
      </w:pPr>
    </w:p>
    <w:p w14:paraId="30E0690C" w14:textId="797EBB0A" w:rsidR="00052AF3" w:rsidRPr="00006530" w:rsidRDefault="00052AF3" w:rsidP="008E0810">
      <w:pPr>
        <w:pStyle w:val="Heading1"/>
      </w:pPr>
      <w:r w:rsidRPr="00A36DAA">
        <w:t>Newly Reimbursable Items for Health Care FSAs</w:t>
      </w:r>
    </w:p>
    <w:p w14:paraId="5AAB0DD2" w14:textId="5D611AAA" w:rsidR="0078663E" w:rsidRPr="00006530" w:rsidRDefault="00052AF3" w:rsidP="00006530">
      <w:pPr>
        <w:pStyle w:val="BodyText"/>
        <w:rPr>
          <w:color w:val="FF0000"/>
        </w:rPr>
      </w:pPr>
      <w:r w:rsidRPr="00A36DAA">
        <w:rPr>
          <w:color w:val="FF0000"/>
        </w:rPr>
        <w:t xml:space="preserve">Congress expanded the items eligible for reimbursement under </w:t>
      </w:r>
      <w:r w:rsidR="00A36DAA" w:rsidRPr="00A36DAA">
        <w:rPr>
          <w:color w:val="FF0000"/>
        </w:rPr>
        <w:t xml:space="preserve">health care </w:t>
      </w:r>
      <w:r w:rsidRPr="00A36DAA">
        <w:rPr>
          <w:color w:val="FF0000"/>
        </w:rPr>
        <w:t>FSAs.</w:t>
      </w:r>
      <w:r w:rsidR="00A36DAA">
        <w:rPr>
          <w:color w:val="FF0000"/>
        </w:rPr>
        <w:t xml:space="preserve"> </w:t>
      </w:r>
      <w:r w:rsidRPr="00A36DAA">
        <w:rPr>
          <w:color w:val="FF0000"/>
        </w:rPr>
        <w:t>Now</w:t>
      </w:r>
      <w:r w:rsidR="00A36DAA" w:rsidRPr="00A36DAA">
        <w:rPr>
          <w:color w:val="FF0000"/>
        </w:rPr>
        <w:t>,</w:t>
      </w:r>
      <w:r w:rsidRPr="00A36DAA">
        <w:rPr>
          <w:color w:val="FF0000"/>
        </w:rPr>
        <w:t xml:space="preserve"> you can use </w:t>
      </w:r>
      <w:r w:rsidR="00A36DAA" w:rsidRPr="00A36DAA">
        <w:rPr>
          <w:color w:val="FF0000"/>
        </w:rPr>
        <w:t xml:space="preserve">the account </w:t>
      </w:r>
      <w:r w:rsidRPr="00A36DAA">
        <w:rPr>
          <w:color w:val="FF0000"/>
        </w:rPr>
        <w:t xml:space="preserve">to pay for over-the-counter items, </w:t>
      </w:r>
      <w:r w:rsidR="00A36DAA" w:rsidRPr="00A36DAA">
        <w:rPr>
          <w:color w:val="FF0000"/>
        </w:rPr>
        <w:t xml:space="preserve">such as </w:t>
      </w:r>
      <w:r w:rsidRPr="00A36DAA">
        <w:rPr>
          <w:color w:val="FF0000"/>
        </w:rPr>
        <w:t>aspirin, without a prescription</w:t>
      </w:r>
      <w:r w:rsidR="00A36DAA" w:rsidRPr="00A36DAA">
        <w:rPr>
          <w:color w:val="FF0000"/>
        </w:rPr>
        <w:t>,</w:t>
      </w:r>
      <w:r w:rsidR="00877FF2">
        <w:rPr>
          <w:color w:val="FF0000"/>
        </w:rPr>
        <w:t xml:space="preserve"> as well as menstrual products</w:t>
      </w:r>
      <w:r w:rsidRPr="00A36DAA">
        <w:rPr>
          <w:color w:val="FF0000"/>
        </w:rPr>
        <w:t xml:space="preserve">, </w:t>
      </w:r>
      <w:r w:rsidR="00A36DAA" w:rsidRPr="00A36DAA">
        <w:rPr>
          <w:color w:val="FF0000"/>
        </w:rPr>
        <w:t xml:space="preserve">including </w:t>
      </w:r>
      <w:r w:rsidRPr="00A36DAA">
        <w:rPr>
          <w:color w:val="FF0000"/>
        </w:rPr>
        <w:t>tampons and maxi pads.</w:t>
      </w:r>
      <w:r w:rsidR="00A36DAA">
        <w:rPr>
          <w:color w:val="FF0000"/>
        </w:rPr>
        <w:t xml:space="preserve"> </w:t>
      </w:r>
      <w:r w:rsidRPr="00A36DAA">
        <w:rPr>
          <w:color w:val="FF0000"/>
        </w:rPr>
        <w:t xml:space="preserve">This is in addition to eligible health care expenses. </w:t>
      </w:r>
      <w:r w:rsidR="007574EF" w:rsidRPr="00A36DAA">
        <w:rPr>
          <w:color w:val="FF0000"/>
        </w:rPr>
        <w:t>For a list of what qualifies as an eligible health care expense, refer to IRS Publication 502 (</w:t>
      </w:r>
      <w:hyperlink r:id="rId9" w:history="1">
        <w:r w:rsidR="00052309" w:rsidRPr="00877FF2">
          <w:rPr>
            <w:rStyle w:val="Hyperlink"/>
            <w:b/>
            <w:color w:val="FF0000"/>
          </w:rPr>
          <w:t>irs.gov/pub/irs-pdf/p502.pdf</w:t>
        </w:r>
      </w:hyperlink>
      <w:r w:rsidR="00052309" w:rsidRPr="00A36DAA">
        <w:rPr>
          <w:color w:val="FF0000"/>
        </w:rPr>
        <w:t xml:space="preserve">). </w:t>
      </w:r>
      <w:r w:rsidR="00A36DAA" w:rsidRPr="00A36DAA">
        <w:rPr>
          <w:color w:val="FF0000"/>
        </w:rPr>
        <w:t xml:space="preserve">Please note </w:t>
      </w:r>
      <w:r w:rsidR="00945F01" w:rsidRPr="00A36DAA">
        <w:rPr>
          <w:color w:val="FF0000"/>
        </w:rPr>
        <w:t xml:space="preserve">that </w:t>
      </w:r>
      <w:r w:rsidR="00A36DAA" w:rsidRPr="00A36DAA">
        <w:rPr>
          <w:color w:val="FF0000"/>
        </w:rPr>
        <w:t xml:space="preserve">you cannot use health care FSA funds to pay for </w:t>
      </w:r>
      <w:r w:rsidR="00945F01" w:rsidRPr="00A36DAA">
        <w:rPr>
          <w:color w:val="FF0000"/>
        </w:rPr>
        <w:t>medical plan premiums.</w:t>
      </w:r>
    </w:p>
    <w:p w14:paraId="2DC3DD8D" w14:textId="03F3011B" w:rsidR="005B6C73" w:rsidRDefault="005B6C73" w:rsidP="00030405">
      <w:pPr>
        <w:pStyle w:val="BodyText"/>
        <w:ind w:left="0"/>
      </w:pPr>
    </w:p>
    <w:p w14:paraId="2FCC9C98" w14:textId="4D9F3541" w:rsidR="00073687" w:rsidRDefault="00073687" w:rsidP="003C6ECE">
      <w:pPr>
        <w:pStyle w:val="BodyText"/>
        <w:ind w:left="0"/>
        <w:rPr>
          <w:sz w:val="14"/>
        </w:rPr>
      </w:pPr>
    </w:p>
    <w:p w14:paraId="68EF2CC9" w14:textId="632C411B" w:rsidR="005B6C73" w:rsidRDefault="005454C5" w:rsidP="005B6C73">
      <w:pPr>
        <w:pStyle w:val="BodyText"/>
        <w:rPr>
          <w:sz w:val="14"/>
        </w:rPr>
      </w:pPr>
      <w:r w:rsidRPr="005454C5">
        <w:rPr>
          <w:sz w:val="14"/>
        </w:rPr>
        <w:t xml:space="preserve">Disclaimer: </w:t>
      </w:r>
      <w:r w:rsidR="007C47C5" w:rsidRPr="007C47C5">
        <w:rPr>
          <w:sz w:val="14"/>
        </w:rPr>
        <w:t xml:space="preserve">Neither </w:t>
      </w:r>
      <w:r w:rsidR="00A36DAA">
        <w:rPr>
          <w:sz w:val="14"/>
        </w:rPr>
        <w:t xml:space="preserve">HUB </w:t>
      </w:r>
      <w:r w:rsidR="007C47C5" w:rsidRPr="007C47C5">
        <w:rPr>
          <w:sz w:val="14"/>
        </w:rPr>
        <w:t xml:space="preserve">International Limited nor any of its affiliated companies is a law or accounting firm, and therefore they cannot provide legal or tax advice. This is a sample form based on generally available information and is not tailored to your company’s specific needs or policies. It is not intended to constitute legal or tax advice as to an organization’s specific circumstances. It is based on </w:t>
      </w:r>
      <w:r w:rsidR="00A36DAA">
        <w:rPr>
          <w:sz w:val="14"/>
        </w:rPr>
        <w:t xml:space="preserve">HUB </w:t>
      </w:r>
      <w:r w:rsidR="007C47C5" w:rsidRPr="007C47C5">
        <w:rPr>
          <w:sz w:val="14"/>
        </w:rPr>
        <w:t xml:space="preserve">International's understanding of the law as it exists on the date it was created. Subsequent developments may result in this form becoming outdated or incorrect and </w:t>
      </w:r>
      <w:r w:rsidR="00EF7CC3">
        <w:rPr>
          <w:sz w:val="14"/>
        </w:rPr>
        <w:t xml:space="preserve">HUB </w:t>
      </w:r>
      <w:r w:rsidR="007C47C5" w:rsidRPr="007C47C5">
        <w:rPr>
          <w:sz w:val="14"/>
        </w:rPr>
        <w:t>International does not have an obligation to update it. You should consult an attorney, accountant or other legal or tax professional regarding the application of this sample form to your organization’s specific situation in light of your organization’s particular needs.</w:t>
      </w:r>
    </w:p>
    <w:p w14:paraId="7678F716" w14:textId="19AC07F2" w:rsidR="00341254" w:rsidRDefault="00341254" w:rsidP="005B6C73">
      <w:pPr>
        <w:pStyle w:val="BodyText"/>
        <w:rPr>
          <w:sz w:val="14"/>
        </w:rPr>
      </w:pPr>
    </w:p>
    <w:p w14:paraId="77B9999D" w14:textId="77777777" w:rsidR="00341254" w:rsidRPr="00341254" w:rsidRDefault="00341254" w:rsidP="005B6C73">
      <w:pPr>
        <w:pStyle w:val="BodyText"/>
        <w:rPr>
          <w:b/>
          <w:sz w:val="14"/>
        </w:rPr>
      </w:pPr>
    </w:p>
    <w:p w14:paraId="55FAEF06" w14:textId="77777777" w:rsidR="00155A34" w:rsidRDefault="00155A34" w:rsidP="00155A34">
      <w:pPr>
        <w:pStyle w:val="Heading2"/>
        <w:ind w:left="0"/>
        <w:rPr>
          <w:rStyle w:val="Strong"/>
          <w:b w:val="0"/>
          <w:color w:val="auto"/>
        </w:rPr>
      </w:pPr>
    </w:p>
    <w:p w14:paraId="134C2738" w14:textId="77777777" w:rsidR="00155A34" w:rsidRDefault="00155A34" w:rsidP="00155A34">
      <w:pPr>
        <w:jc w:val="center"/>
        <w:rPr>
          <w:b/>
          <w:sz w:val="24"/>
        </w:rPr>
      </w:pPr>
    </w:p>
    <w:p w14:paraId="0C2E5FF5" w14:textId="77777777" w:rsidR="00155A34" w:rsidRDefault="00155A34" w:rsidP="00155A34">
      <w:pPr>
        <w:jc w:val="center"/>
        <w:rPr>
          <w:b/>
          <w:sz w:val="24"/>
        </w:rPr>
      </w:pPr>
    </w:p>
    <w:p w14:paraId="7D662FDB" w14:textId="77777777" w:rsidR="00155A34" w:rsidRDefault="00155A34" w:rsidP="00155A34">
      <w:pPr>
        <w:jc w:val="center"/>
        <w:rPr>
          <w:b/>
          <w:sz w:val="24"/>
        </w:rPr>
      </w:pPr>
    </w:p>
    <w:p w14:paraId="3CEB73CC" w14:textId="77777777" w:rsidR="00155A34" w:rsidRDefault="00155A34" w:rsidP="00155A34">
      <w:pPr>
        <w:jc w:val="center"/>
        <w:rPr>
          <w:b/>
          <w:sz w:val="24"/>
        </w:rPr>
      </w:pPr>
    </w:p>
    <w:p w14:paraId="6064140B" w14:textId="77777777" w:rsidR="00155A34" w:rsidRDefault="00155A34" w:rsidP="00155A34">
      <w:pPr>
        <w:jc w:val="center"/>
        <w:rPr>
          <w:b/>
          <w:sz w:val="24"/>
        </w:rPr>
      </w:pPr>
    </w:p>
    <w:p w14:paraId="17A4EC3F" w14:textId="3B42CF7C" w:rsidR="00155A34" w:rsidRDefault="00155A34" w:rsidP="00155A34">
      <w:pPr>
        <w:jc w:val="center"/>
        <w:rPr>
          <w:b/>
          <w:sz w:val="24"/>
        </w:rPr>
      </w:pPr>
    </w:p>
    <w:p w14:paraId="0D1E99A6" w14:textId="69F9215C" w:rsidR="008E0810" w:rsidRDefault="008E0810" w:rsidP="00155A34">
      <w:pPr>
        <w:jc w:val="center"/>
        <w:rPr>
          <w:b/>
          <w:sz w:val="24"/>
        </w:rPr>
      </w:pPr>
    </w:p>
    <w:p w14:paraId="1581BF22" w14:textId="2D8E46BB" w:rsidR="008E0810" w:rsidRDefault="008E0810" w:rsidP="00155A34">
      <w:pPr>
        <w:jc w:val="center"/>
        <w:rPr>
          <w:b/>
          <w:sz w:val="24"/>
        </w:rPr>
      </w:pPr>
    </w:p>
    <w:p w14:paraId="463C436F" w14:textId="10F3C874" w:rsidR="008E0810" w:rsidRDefault="008E0810" w:rsidP="00155A34">
      <w:pPr>
        <w:jc w:val="center"/>
        <w:rPr>
          <w:b/>
          <w:sz w:val="24"/>
        </w:rPr>
      </w:pPr>
    </w:p>
    <w:p w14:paraId="735DB66C" w14:textId="6D2C347C" w:rsidR="008E0810" w:rsidRDefault="008E0810" w:rsidP="00155A34">
      <w:pPr>
        <w:jc w:val="center"/>
        <w:rPr>
          <w:b/>
          <w:sz w:val="24"/>
        </w:rPr>
      </w:pPr>
    </w:p>
    <w:p w14:paraId="53E65E93" w14:textId="47C70C09" w:rsidR="008E0810" w:rsidRDefault="008E0810" w:rsidP="00155A34">
      <w:pPr>
        <w:jc w:val="center"/>
        <w:rPr>
          <w:b/>
          <w:sz w:val="24"/>
        </w:rPr>
      </w:pPr>
    </w:p>
    <w:p w14:paraId="3A259EEB" w14:textId="504E7B8E" w:rsidR="008E0810" w:rsidRDefault="008E0810" w:rsidP="00155A34">
      <w:pPr>
        <w:jc w:val="center"/>
        <w:rPr>
          <w:b/>
          <w:sz w:val="24"/>
        </w:rPr>
      </w:pPr>
    </w:p>
    <w:p w14:paraId="6DE6DCC9" w14:textId="4CB101EE" w:rsidR="008E0810" w:rsidRDefault="008E0810" w:rsidP="00155A34">
      <w:pPr>
        <w:jc w:val="center"/>
        <w:rPr>
          <w:b/>
          <w:sz w:val="24"/>
        </w:rPr>
      </w:pPr>
    </w:p>
    <w:p w14:paraId="3DA3EB7E" w14:textId="548E070E" w:rsidR="008E0810" w:rsidRDefault="008E0810" w:rsidP="00155A34">
      <w:pPr>
        <w:jc w:val="center"/>
        <w:rPr>
          <w:b/>
          <w:sz w:val="24"/>
        </w:rPr>
      </w:pPr>
    </w:p>
    <w:p w14:paraId="67B18C75" w14:textId="216665AF" w:rsidR="008E0810" w:rsidRDefault="008E0810" w:rsidP="00155A34">
      <w:pPr>
        <w:jc w:val="center"/>
        <w:rPr>
          <w:b/>
          <w:sz w:val="24"/>
        </w:rPr>
      </w:pPr>
    </w:p>
    <w:p w14:paraId="7057A3BE" w14:textId="6D31A090" w:rsidR="008E0810" w:rsidRDefault="008E0810" w:rsidP="00155A34">
      <w:pPr>
        <w:jc w:val="center"/>
        <w:rPr>
          <w:b/>
          <w:sz w:val="24"/>
        </w:rPr>
      </w:pPr>
    </w:p>
    <w:p w14:paraId="23E9ADEC" w14:textId="56C20914" w:rsidR="008E0810" w:rsidRDefault="008E0810" w:rsidP="00155A34">
      <w:pPr>
        <w:jc w:val="center"/>
        <w:rPr>
          <w:b/>
          <w:sz w:val="24"/>
        </w:rPr>
      </w:pPr>
    </w:p>
    <w:p w14:paraId="6CE33601" w14:textId="639BBA39" w:rsidR="008E0810" w:rsidRDefault="008E0810" w:rsidP="00155A34">
      <w:pPr>
        <w:jc w:val="center"/>
        <w:rPr>
          <w:b/>
          <w:sz w:val="24"/>
        </w:rPr>
      </w:pPr>
    </w:p>
    <w:p w14:paraId="68441244" w14:textId="167DBAAF" w:rsidR="008E0810" w:rsidRDefault="008E0810" w:rsidP="00155A34">
      <w:pPr>
        <w:jc w:val="center"/>
        <w:rPr>
          <w:b/>
          <w:sz w:val="24"/>
        </w:rPr>
      </w:pPr>
    </w:p>
    <w:p w14:paraId="706F8857" w14:textId="01CE575D" w:rsidR="008E0810" w:rsidRDefault="008E0810" w:rsidP="00155A34">
      <w:pPr>
        <w:jc w:val="center"/>
        <w:rPr>
          <w:b/>
          <w:sz w:val="24"/>
        </w:rPr>
      </w:pPr>
    </w:p>
    <w:p w14:paraId="63FA31AC" w14:textId="105077BE" w:rsidR="008E0810" w:rsidRDefault="008E0810" w:rsidP="00155A34">
      <w:pPr>
        <w:jc w:val="center"/>
        <w:rPr>
          <w:b/>
          <w:sz w:val="24"/>
        </w:rPr>
      </w:pPr>
    </w:p>
    <w:p w14:paraId="7A0E7FD9" w14:textId="194BA125" w:rsidR="008E0810" w:rsidRDefault="008E0810" w:rsidP="00155A34">
      <w:pPr>
        <w:jc w:val="center"/>
        <w:rPr>
          <w:b/>
          <w:sz w:val="24"/>
        </w:rPr>
      </w:pPr>
    </w:p>
    <w:p w14:paraId="0571BEEB" w14:textId="77B5F2DE" w:rsidR="008E0810" w:rsidRDefault="008E0810" w:rsidP="00155A34">
      <w:pPr>
        <w:jc w:val="center"/>
        <w:rPr>
          <w:b/>
          <w:sz w:val="24"/>
        </w:rPr>
      </w:pPr>
    </w:p>
    <w:p w14:paraId="1A332304" w14:textId="36D30760" w:rsidR="008E0810" w:rsidRDefault="008E0810" w:rsidP="00155A34">
      <w:pPr>
        <w:jc w:val="center"/>
        <w:rPr>
          <w:b/>
          <w:sz w:val="24"/>
        </w:rPr>
      </w:pPr>
    </w:p>
    <w:p w14:paraId="58CECD2F" w14:textId="10A25FB7" w:rsidR="008E0810" w:rsidRDefault="008E0810" w:rsidP="00155A34">
      <w:pPr>
        <w:jc w:val="center"/>
        <w:rPr>
          <w:b/>
          <w:sz w:val="24"/>
        </w:rPr>
      </w:pPr>
    </w:p>
    <w:p w14:paraId="403EA893" w14:textId="3ED5F8FA" w:rsidR="008E0810" w:rsidRDefault="008E0810" w:rsidP="00155A34">
      <w:pPr>
        <w:jc w:val="center"/>
        <w:rPr>
          <w:b/>
          <w:sz w:val="24"/>
        </w:rPr>
      </w:pPr>
    </w:p>
    <w:p w14:paraId="31BD660A" w14:textId="4A005198" w:rsidR="008E0810" w:rsidRDefault="008E0810" w:rsidP="00155A34">
      <w:pPr>
        <w:jc w:val="center"/>
        <w:rPr>
          <w:b/>
          <w:sz w:val="24"/>
        </w:rPr>
      </w:pPr>
    </w:p>
    <w:p w14:paraId="09470465" w14:textId="048057CF" w:rsidR="008E0810" w:rsidRDefault="008E0810" w:rsidP="00155A34">
      <w:pPr>
        <w:jc w:val="center"/>
        <w:rPr>
          <w:b/>
          <w:sz w:val="24"/>
        </w:rPr>
      </w:pPr>
    </w:p>
    <w:p w14:paraId="4AB54DC1" w14:textId="2874CFBD" w:rsidR="008E0810" w:rsidRDefault="008E0810" w:rsidP="00155A34">
      <w:pPr>
        <w:jc w:val="center"/>
        <w:rPr>
          <w:b/>
          <w:sz w:val="24"/>
        </w:rPr>
      </w:pPr>
    </w:p>
    <w:p w14:paraId="24524B58" w14:textId="042145F7" w:rsidR="008E0810" w:rsidRDefault="008E0810" w:rsidP="00155A34">
      <w:pPr>
        <w:jc w:val="center"/>
        <w:rPr>
          <w:b/>
          <w:sz w:val="24"/>
        </w:rPr>
      </w:pPr>
    </w:p>
    <w:p w14:paraId="0B85C3CA" w14:textId="25B4D28F" w:rsidR="008E0810" w:rsidRDefault="008E0810" w:rsidP="00155A34">
      <w:pPr>
        <w:jc w:val="center"/>
        <w:rPr>
          <w:b/>
          <w:sz w:val="24"/>
        </w:rPr>
      </w:pPr>
    </w:p>
    <w:p w14:paraId="24FE77F1" w14:textId="514C10AC" w:rsidR="008E0810" w:rsidRDefault="008E0810" w:rsidP="00155A34">
      <w:pPr>
        <w:jc w:val="center"/>
        <w:rPr>
          <w:b/>
          <w:sz w:val="24"/>
        </w:rPr>
      </w:pPr>
    </w:p>
    <w:p w14:paraId="6E287232" w14:textId="20B1CE98" w:rsidR="008E0810" w:rsidRDefault="008E0810" w:rsidP="00155A34">
      <w:pPr>
        <w:jc w:val="center"/>
        <w:rPr>
          <w:b/>
          <w:sz w:val="24"/>
        </w:rPr>
      </w:pPr>
    </w:p>
    <w:p w14:paraId="604F5C62" w14:textId="5F97FA29" w:rsidR="008E0810" w:rsidRDefault="008E0810" w:rsidP="00155A34">
      <w:pPr>
        <w:jc w:val="center"/>
        <w:rPr>
          <w:b/>
          <w:sz w:val="24"/>
        </w:rPr>
      </w:pPr>
    </w:p>
    <w:p w14:paraId="6464D993" w14:textId="0BFBBEB6" w:rsidR="008E0810" w:rsidRDefault="008E0810" w:rsidP="00155A34">
      <w:pPr>
        <w:jc w:val="center"/>
        <w:rPr>
          <w:b/>
          <w:sz w:val="24"/>
        </w:rPr>
      </w:pPr>
    </w:p>
    <w:p w14:paraId="53D00B95" w14:textId="6F592732" w:rsidR="008E0810" w:rsidRDefault="008E0810" w:rsidP="00155A34">
      <w:pPr>
        <w:jc w:val="center"/>
        <w:rPr>
          <w:b/>
          <w:sz w:val="24"/>
        </w:rPr>
      </w:pPr>
    </w:p>
    <w:p w14:paraId="4A41A1B9" w14:textId="52E61A16" w:rsidR="008E0810" w:rsidRDefault="008E0810" w:rsidP="00155A34">
      <w:pPr>
        <w:jc w:val="center"/>
        <w:rPr>
          <w:b/>
          <w:sz w:val="24"/>
        </w:rPr>
      </w:pPr>
    </w:p>
    <w:p w14:paraId="60839CB3" w14:textId="341F6FA5" w:rsidR="008E0810" w:rsidRDefault="008E0810" w:rsidP="00155A34">
      <w:pPr>
        <w:jc w:val="center"/>
        <w:rPr>
          <w:b/>
          <w:sz w:val="24"/>
        </w:rPr>
      </w:pPr>
    </w:p>
    <w:p w14:paraId="350AE702" w14:textId="7E4CF7F0" w:rsidR="008E0810" w:rsidRDefault="008E0810" w:rsidP="00155A34">
      <w:pPr>
        <w:jc w:val="center"/>
        <w:rPr>
          <w:b/>
          <w:sz w:val="24"/>
        </w:rPr>
      </w:pPr>
    </w:p>
    <w:p w14:paraId="69D0A593" w14:textId="046CEE1E" w:rsidR="008E0810" w:rsidRDefault="008E0810" w:rsidP="00155A34">
      <w:pPr>
        <w:jc w:val="center"/>
        <w:rPr>
          <w:b/>
          <w:sz w:val="24"/>
        </w:rPr>
      </w:pPr>
    </w:p>
    <w:p w14:paraId="0D29C881" w14:textId="01A609A2" w:rsidR="00155A34" w:rsidRPr="001F738E" w:rsidRDefault="00155A34" w:rsidP="008E0810">
      <w:pPr>
        <w:pStyle w:val="Heading1"/>
      </w:pPr>
      <w:r w:rsidRPr="001F738E">
        <w:t>Health Plan Revocation</w:t>
      </w:r>
      <w:r w:rsidR="008E0810">
        <w:t xml:space="preserve"> </w:t>
      </w:r>
      <w:r w:rsidRPr="001F738E">
        <w:t>Attestation Form</w:t>
      </w:r>
    </w:p>
    <w:p w14:paraId="16FDC77F" w14:textId="77777777" w:rsidR="00155A34" w:rsidRPr="008E0810" w:rsidRDefault="00155A34" w:rsidP="00155A34">
      <w:pPr>
        <w:rPr>
          <w:rFonts w:ascii="Arial" w:hAnsi="Arial" w:cs="Arial"/>
          <w:sz w:val="20"/>
        </w:rPr>
      </w:pPr>
    </w:p>
    <w:p w14:paraId="20DB0351" w14:textId="77777777" w:rsidR="00155A34" w:rsidRPr="008E0810" w:rsidRDefault="00155A34" w:rsidP="008E0810">
      <w:pPr>
        <w:ind w:left="100"/>
        <w:rPr>
          <w:rFonts w:ascii="Arial" w:hAnsi="Arial" w:cs="Arial"/>
          <w:sz w:val="20"/>
        </w:rPr>
      </w:pPr>
      <w:r w:rsidRPr="008E0810">
        <w:rPr>
          <w:rFonts w:ascii="Arial" w:hAnsi="Arial" w:cs="Arial"/>
          <w:sz w:val="20"/>
        </w:rPr>
        <w:t xml:space="preserve">Name: _______________________ (and other identifying information requested by the employer for administrative purposes). </w:t>
      </w:r>
    </w:p>
    <w:p w14:paraId="0D1B0C67" w14:textId="77777777" w:rsidR="00155A34" w:rsidRPr="008E0810" w:rsidRDefault="00155A34" w:rsidP="008E0810">
      <w:pPr>
        <w:ind w:left="100"/>
        <w:rPr>
          <w:rFonts w:ascii="Arial" w:hAnsi="Arial" w:cs="Arial"/>
          <w:sz w:val="20"/>
        </w:rPr>
      </w:pPr>
    </w:p>
    <w:p w14:paraId="61B773F4" w14:textId="77777777" w:rsidR="00155A34" w:rsidRPr="008E0810" w:rsidRDefault="00155A34" w:rsidP="008E0810">
      <w:pPr>
        <w:ind w:left="100"/>
        <w:rPr>
          <w:rFonts w:ascii="Arial" w:hAnsi="Arial" w:cs="Arial"/>
          <w:sz w:val="20"/>
        </w:rPr>
      </w:pPr>
      <w:r w:rsidRPr="008E0810">
        <w:rPr>
          <w:rFonts w:ascii="Arial" w:hAnsi="Arial" w:cs="Arial"/>
          <w:sz w:val="20"/>
        </w:rPr>
        <w:t xml:space="preserve">I attest that I am enrolled in, or immediately will enroll in, one of the following types of coverage: </w:t>
      </w:r>
    </w:p>
    <w:p w14:paraId="55E83BBE"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employer-sponsored health coverage through the employer of my spouse or parent; </w:t>
      </w:r>
    </w:p>
    <w:p w14:paraId="4948DBA3"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individual health insurance coverage enrolled in through the Health Insurance Marketplace (also known as the Health Insurance Exchange); </w:t>
      </w:r>
    </w:p>
    <w:p w14:paraId="0B1EE079"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Medicaid; </w:t>
      </w:r>
    </w:p>
    <w:p w14:paraId="3A9636C8"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Medicare; </w:t>
      </w:r>
    </w:p>
    <w:p w14:paraId="2FC072AB"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TRICARE; </w:t>
      </w:r>
    </w:p>
    <w:p w14:paraId="04FBE610"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Civilian Health and Medical Program of the Department of Veterans Affairs (CHAMPVA); or </w:t>
      </w:r>
    </w:p>
    <w:p w14:paraId="4EB5A26B" w14:textId="77777777" w:rsidR="00155A34" w:rsidRPr="008E0810" w:rsidRDefault="00155A34" w:rsidP="008E0810">
      <w:pPr>
        <w:pStyle w:val="ListParagraph"/>
        <w:widowControl/>
        <w:numPr>
          <w:ilvl w:val="0"/>
          <w:numId w:val="2"/>
        </w:numPr>
        <w:autoSpaceDE/>
        <w:autoSpaceDN/>
        <w:spacing w:before="120" w:after="120"/>
        <w:ind w:left="461"/>
        <w:jc w:val="both"/>
        <w:rPr>
          <w:rFonts w:ascii="Arial" w:hAnsi="Arial" w:cs="Arial"/>
          <w:sz w:val="20"/>
        </w:rPr>
      </w:pPr>
      <w:r w:rsidRPr="008E0810">
        <w:rPr>
          <w:rFonts w:ascii="Arial" w:hAnsi="Arial" w:cs="Arial"/>
          <w:sz w:val="20"/>
        </w:rPr>
        <w:t xml:space="preserve">Other coverage that provides comprehensive health benefits (for example, health insurance purchased directly from an insurance company or health insurance provided through a student health plan). </w:t>
      </w:r>
    </w:p>
    <w:p w14:paraId="2924BBF6" w14:textId="77777777" w:rsidR="00155A34" w:rsidRPr="008E0810" w:rsidRDefault="00155A34" w:rsidP="00155A34">
      <w:pPr>
        <w:rPr>
          <w:rFonts w:ascii="Arial" w:hAnsi="Arial" w:cs="Arial"/>
          <w:sz w:val="20"/>
        </w:rPr>
      </w:pPr>
    </w:p>
    <w:p w14:paraId="0CD8866B" w14:textId="77777777" w:rsidR="008E0810" w:rsidRDefault="008E0810" w:rsidP="00155A34">
      <w:pPr>
        <w:rPr>
          <w:rFonts w:ascii="Arial" w:hAnsi="Arial" w:cs="Arial"/>
          <w:sz w:val="20"/>
        </w:rPr>
      </w:pPr>
    </w:p>
    <w:p w14:paraId="25A37003" w14:textId="77777777" w:rsidR="008E0810" w:rsidRDefault="008E0810" w:rsidP="00155A34">
      <w:pPr>
        <w:rPr>
          <w:rFonts w:ascii="Arial" w:hAnsi="Arial" w:cs="Arial"/>
          <w:sz w:val="20"/>
        </w:rPr>
      </w:pPr>
    </w:p>
    <w:p w14:paraId="014BA516" w14:textId="69A97968" w:rsidR="00155A34" w:rsidRPr="008E0810" w:rsidRDefault="00155A34" w:rsidP="00155A34">
      <w:pPr>
        <w:rPr>
          <w:rFonts w:ascii="Arial" w:hAnsi="Arial" w:cs="Arial"/>
          <w:sz w:val="20"/>
        </w:rPr>
      </w:pPr>
      <w:r w:rsidRPr="008E0810">
        <w:rPr>
          <w:rFonts w:ascii="Arial" w:hAnsi="Arial" w:cs="Arial"/>
          <w:sz w:val="20"/>
        </w:rPr>
        <w:t>Signature: ____________________________________</w:t>
      </w:r>
      <w:r w:rsidRPr="008E0810">
        <w:rPr>
          <w:rFonts w:ascii="Arial" w:hAnsi="Arial" w:cs="Arial"/>
          <w:sz w:val="20"/>
        </w:rPr>
        <w:tab/>
        <w:t>Date: _______________</w:t>
      </w:r>
    </w:p>
    <w:p w14:paraId="6989A2D7" w14:textId="5CF114ED" w:rsidR="00155A34" w:rsidRPr="008E0810" w:rsidRDefault="00155A34" w:rsidP="00AD0304">
      <w:pPr>
        <w:pStyle w:val="Heading2"/>
        <w:rPr>
          <w:rStyle w:val="Strong"/>
          <w:rFonts w:ascii="Arial" w:hAnsi="Arial" w:cs="Arial"/>
          <w:b w:val="0"/>
          <w:color w:val="auto"/>
          <w:sz w:val="22"/>
        </w:rPr>
      </w:pPr>
    </w:p>
    <w:sectPr w:rsidR="00155A34" w:rsidRPr="008E0810" w:rsidSect="00CA7DBE">
      <w:type w:val="continuous"/>
      <w:pgSz w:w="12240" w:h="15840"/>
      <w:pgMar w:top="0" w:right="1500" w:bottom="0" w:left="980" w:header="0" w:footer="4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27D5A" w16cid:durableId="228DD8A9"/>
  <w16cid:commentId w16cid:paraId="08BE5CFD" w16cid:durableId="228DD8E1"/>
  <w16cid:commentId w16cid:paraId="450AEF60" w16cid:durableId="228DD736"/>
  <w16cid:commentId w16cid:paraId="2898D777" w16cid:durableId="228DD95B"/>
  <w16cid:commentId w16cid:paraId="6CF4D8AE" w16cid:durableId="228DD7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1789A" w14:textId="77777777" w:rsidR="00BD7C4D" w:rsidRDefault="00BD7C4D" w:rsidP="00CA7DBE">
      <w:r>
        <w:separator/>
      </w:r>
    </w:p>
  </w:endnote>
  <w:endnote w:type="continuationSeparator" w:id="0">
    <w:p w14:paraId="67320065" w14:textId="77777777" w:rsidR="00BD7C4D" w:rsidRDefault="00BD7C4D"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0927" w14:textId="487F31F2" w:rsidR="00CA7DBE" w:rsidRDefault="008E0810" w:rsidP="008E0810">
    <w:pPr>
      <w:pStyle w:val="Footer"/>
      <w:tabs>
        <w:tab w:val="clear" w:pos="4680"/>
        <w:tab w:val="clear" w:pos="9360"/>
        <w:tab w:val="right" w:pos="9760"/>
      </w:tabs>
    </w:pPr>
    <w:r w:rsidRPr="008E0810">
      <w:rPr>
        <w:noProof/>
        <w:lang w:bidi="ar-SA"/>
      </w:rPr>
      <w:drawing>
        <wp:anchor distT="0" distB="0" distL="114300" distR="114300" simplePos="0" relativeHeight="251661312" behindDoc="1" locked="0" layoutInCell="1" allowOverlap="1" wp14:anchorId="1841496F" wp14:editId="579DDC1A">
          <wp:simplePos x="0" y="0"/>
          <wp:positionH relativeFrom="column">
            <wp:posOffset>5146675</wp:posOffset>
          </wp:positionH>
          <wp:positionV relativeFrom="paragraph">
            <wp:posOffset>-1109345</wp:posOffset>
          </wp:positionV>
          <wp:extent cx="1253490" cy="630555"/>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Pr="008E0810">
      <w:rPr>
        <w:noProof/>
        <w:lang w:bidi="ar-SA"/>
      </w:rPr>
      <w:drawing>
        <wp:anchor distT="0" distB="0" distL="114300" distR="114300" simplePos="0" relativeHeight="251660288" behindDoc="1" locked="0" layoutInCell="1" allowOverlap="1" wp14:anchorId="74C0B49C" wp14:editId="6FBF1FDF">
          <wp:simplePos x="0" y="0"/>
          <wp:positionH relativeFrom="column">
            <wp:posOffset>4848225</wp:posOffset>
          </wp:positionH>
          <wp:positionV relativeFrom="page">
            <wp:posOffset>7916545</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r w:rsidR="00CA7DBE">
      <w:rPr>
        <w:noProof/>
        <w:lang w:bidi="ar-SA"/>
      </w:rPr>
      <w:drawing>
        <wp:anchor distT="0" distB="0" distL="114300" distR="114300" simplePos="0" relativeHeight="251657215" behindDoc="1" locked="0" layoutInCell="1" allowOverlap="1" wp14:anchorId="54CA431F" wp14:editId="56D4933A">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3">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C4B7" w14:textId="77777777" w:rsidR="00BD7C4D" w:rsidRDefault="00BD7C4D" w:rsidP="00CA7DBE">
      <w:r>
        <w:separator/>
      </w:r>
    </w:p>
  </w:footnote>
  <w:footnote w:type="continuationSeparator" w:id="0">
    <w:p w14:paraId="4089101F" w14:textId="77777777" w:rsidR="00BD7C4D" w:rsidRDefault="00BD7C4D"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028F" w14:textId="77777777" w:rsidR="00CA7DBE" w:rsidRDefault="00CA7DBE">
    <w:pPr>
      <w:pStyle w:val="Header"/>
    </w:pPr>
    <w:r>
      <w:rPr>
        <w:noProof/>
        <w:lang w:bidi="ar-SA"/>
      </w:rPr>
      <w:drawing>
        <wp:anchor distT="0" distB="0" distL="114300" distR="114300" simplePos="0" relativeHeight="251658240" behindDoc="1" locked="0" layoutInCell="1" allowOverlap="1" wp14:anchorId="086E79F7" wp14:editId="1149BC52">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E03"/>
    <w:multiLevelType w:val="hybridMultilevel"/>
    <w:tmpl w:val="62468106"/>
    <w:lvl w:ilvl="0" w:tplc="04090011">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291062C"/>
    <w:multiLevelType w:val="hybridMultilevel"/>
    <w:tmpl w:val="8F900C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006530"/>
    <w:rsid w:val="00012754"/>
    <w:rsid w:val="00030405"/>
    <w:rsid w:val="0003756F"/>
    <w:rsid w:val="00052309"/>
    <w:rsid w:val="00052AF3"/>
    <w:rsid w:val="00054350"/>
    <w:rsid w:val="00063C9A"/>
    <w:rsid w:val="00064E04"/>
    <w:rsid w:val="00073687"/>
    <w:rsid w:val="00095106"/>
    <w:rsid w:val="000B2727"/>
    <w:rsid w:val="00125EA9"/>
    <w:rsid w:val="00155A34"/>
    <w:rsid w:val="00172398"/>
    <w:rsid w:val="001D51B8"/>
    <w:rsid w:val="002048DD"/>
    <w:rsid w:val="00221DF0"/>
    <w:rsid w:val="002712A9"/>
    <w:rsid w:val="002734B4"/>
    <w:rsid w:val="00292471"/>
    <w:rsid w:val="002A121B"/>
    <w:rsid w:val="002E2890"/>
    <w:rsid w:val="003363EE"/>
    <w:rsid w:val="00341254"/>
    <w:rsid w:val="0037615B"/>
    <w:rsid w:val="0038305C"/>
    <w:rsid w:val="00392D8B"/>
    <w:rsid w:val="003B4DD9"/>
    <w:rsid w:val="003C6A80"/>
    <w:rsid w:val="003C6ECE"/>
    <w:rsid w:val="003F5B21"/>
    <w:rsid w:val="004065B8"/>
    <w:rsid w:val="004435A6"/>
    <w:rsid w:val="00455F3E"/>
    <w:rsid w:val="004C0272"/>
    <w:rsid w:val="004D2097"/>
    <w:rsid w:val="005338DA"/>
    <w:rsid w:val="005454C5"/>
    <w:rsid w:val="0056536E"/>
    <w:rsid w:val="00572CEE"/>
    <w:rsid w:val="005B6C73"/>
    <w:rsid w:val="005C68DE"/>
    <w:rsid w:val="005F5292"/>
    <w:rsid w:val="006030FC"/>
    <w:rsid w:val="00641009"/>
    <w:rsid w:val="00652FFD"/>
    <w:rsid w:val="006756B6"/>
    <w:rsid w:val="00687C0D"/>
    <w:rsid w:val="00695A63"/>
    <w:rsid w:val="006B50CF"/>
    <w:rsid w:val="006E5496"/>
    <w:rsid w:val="006F3D2D"/>
    <w:rsid w:val="0075064E"/>
    <w:rsid w:val="007574EF"/>
    <w:rsid w:val="0078663E"/>
    <w:rsid w:val="00791C13"/>
    <w:rsid w:val="007942DE"/>
    <w:rsid w:val="007C47C5"/>
    <w:rsid w:val="007F50AD"/>
    <w:rsid w:val="0084156F"/>
    <w:rsid w:val="00877FF2"/>
    <w:rsid w:val="00882DCF"/>
    <w:rsid w:val="0089242D"/>
    <w:rsid w:val="008C135C"/>
    <w:rsid w:val="008E0810"/>
    <w:rsid w:val="008E72A8"/>
    <w:rsid w:val="00934C30"/>
    <w:rsid w:val="00945F01"/>
    <w:rsid w:val="00980C28"/>
    <w:rsid w:val="00A36DAA"/>
    <w:rsid w:val="00A61656"/>
    <w:rsid w:val="00A76760"/>
    <w:rsid w:val="00A85F0F"/>
    <w:rsid w:val="00AD0304"/>
    <w:rsid w:val="00AD3183"/>
    <w:rsid w:val="00AE104B"/>
    <w:rsid w:val="00B27698"/>
    <w:rsid w:val="00B6711B"/>
    <w:rsid w:val="00B73A22"/>
    <w:rsid w:val="00BD7C4D"/>
    <w:rsid w:val="00BE7092"/>
    <w:rsid w:val="00BF4207"/>
    <w:rsid w:val="00C5420B"/>
    <w:rsid w:val="00C64FA5"/>
    <w:rsid w:val="00CA7DBE"/>
    <w:rsid w:val="00CB404A"/>
    <w:rsid w:val="00D26572"/>
    <w:rsid w:val="00D376F0"/>
    <w:rsid w:val="00D529F8"/>
    <w:rsid w:val="00DA4D54"/>
    <w:rsid w:val="00DD55D1"/>
    <w:rsid w:val="00DE622D"/>
    <w:rsid w:val="00E06F36"/>
    <w:rsid w:val="00E15A1E"/>
    <w:rsid w:val="00E50B0F"/>
    <w:rsid w:val="00ED20A6"/>
    <w:rsid w:val="00ED4521"/>
    <w:rsid w:val="00ED52AE"/>
    <w:rsid w:val="00EF7CC3"/>
    <w:rsid w:val="00FB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63FEF5"/>
  <w15:docId w15:val="{30BFECBA-9B11-44A1-A733-E5E6805B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A85F0F"/>
    <w:rPr>
      <w:color w:val="0000FF" w:themeColor="hyperlink"/>
      <w:u w:val="single"/>
    </w:rPr>
  </w:style>
  <w:style w:type="character" w:styleId="CommentReference">
    <w:name w:val="annotation reference"/>
    <w:basedOn w:val="DefaultParagraphFont"/>
    <w:uiPriority w:val="99"/>
    <w:semiHidden/>
    <w:unhideWhenUsed/>
    <w:rsid w:val="006B50CF"/>
    <w:rPr>
      <w:sz w:val="16"/>
      <w:szCs w:val="16"/>
    </w:rPr>
  </w:style>
  <w:style w:type="paragraph" w:styleId="CommentText">
    <w:name w:val="annotation text"/>
    <w:basedOn w:val="Normal"/>
    <w:link w:val="CommentTextChar"/>
    <w:uiPriority w:val="99"/>
    <w:semiHidden/>
    <w:unhideWhenUsed/>
    <w:rsid w:val="006B50CF"/>
    <w:rPr>
      <w:sz w:val="20"/>
      <w:szCs w:val="20"/>
    </w:rPr>
  </w:style>
  <w:style w:type="character" w:customStyle="1" w:styleId="CommentTextChar">
    <w:name w:val="Comment Text Char"/>
    <w:basedOn w:val="DefaultParagraphFont"/>
    <w:link w:val="CommentText"/>
    <w:uiPriority w:val="99"/>
    <w:semiHidden/>
    <w:rsid w:val="006B50CF"/>
    <w:rPr>
      <w:rFonts w:ascii="Avenir Next" w:eastAsia="Avenir Next" w:hAnsi="Avenir Next" w:cs="Avenir Next"/>
      <w:sz w:val="20"/>
      <w:szCs w:val="20"/>
      <w:lang w:bidi="en-US"/>
    </w:rPr>
  </w:style>
  <w:style w:type="paragraph" w:styleId="CommentSubject">
    <w:name w:val="annotation subject"/>
    <w:basedOn w:val="CommentText"/>
    <w:next w:val="CommentText"/>
    <w:link w:val="CommentSubjectChar"/>
    <w:uiPriority w:val="99"/>
    <w:semiHidden/>
    <w:unhideWhenUsed/>
    <w:rsid w:val="006B50CF"/>
    <w:rPr>
      <w:b/>
      <w:bCs/>
    </w:rPr>
  </w:style>
  <w:style w:type="character" w:customStyle="1" w:styleId="CommentSubjectChar">
    <w:name w:val="Comment Subject Char"/>
    <w:basedOn w:val="CommentTextChar"/>
    <w:link w:val="CommentSubject"/>
    <w:uiPriority w:val="99"/>
    <w:semiHidden/>
    <w:rsid w:val="006B50CF"/>
    <w:rPr>
      <w:rFonts w:ascii="Avenir Next" w:eastAsia="Avenir Next" w:hAnsi="Avenir Next" w:cs="Avenir Next"/>
      <w:b/>
      <w:bCs/>
      <w:sz w:val="20"/>
      <w:szCs w:val="20"/>
      <w:lang w:bidi="en-US"/>
    </w:rPr>
  </w:style>
  <w:style w:type="paragraph" w:styleId="BalloonText">
    <w:name w:val="Balloon Text"/>
    <w:basedOn w:val="Normal"/>
    <w:link w:val="BalloonTextChar"/>
    <w:uiPriority w:val="99"/>
    <w:semiHidden/>
    <w:unhideWhenUsed/>
    <w:rsid w:val="006B50CF"/>
    <w:rPr>
      <w:rFonts w:ascii="Tahoma" w:hAnsi="Tahoma" w:cs="Tahoma"/>
      <w:sz w:val="16"/>
      <w:szCs w:val="16"/>
    </w:rPr>
  </w:style>
  <w:style w:type="character" w:customStyle="1" w:styleId="BalloonTextChar">
    <w:name w:val="Balloon Text Char"/>
    <w:basedOn w:val="DefaultParagraphFont"/>
    <w:link w:val="BalloonText"/>
    <w:uiPriority w:val="99"/>
    <w:semiHidden/>
    <w:rsid w:val="006B50CF"/>
    <w:rPr>
      <w:rFonts w:ascii="Tahoma" w:eastAsia="Avenir Next"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2380">
      <w:bodyDiv w:val="1"/>
      <w:marLeft w:val="0"/>
      <w:marRight w:val="0"/>
      <w:marTop w:val="0"/>
      <w:marBottom w:val="0"/>
      <w:divBdr>
        <w:top w:val="none" w:sz="0" w:space="0" w:color="auto"/>
        <w:left w:val="none" w:sz="0" w:space="0" w:color="auto"/>
        <w:bottom w:val="none" w:sz="0" w:space="0" w:color="auto"/>
        <w:right w:val="none" w:sz="0" w:space="0" w:color="auto"/>
      </w:divBdr>
      <w:divsChild>
        <w:div w:id="1477533182">
          <w:marLeft w:val="0"/>
          <w:marRight w:val="0"/>
          <w:marTop w:val="0"/>
          <w:marBottom w:val="0"/>
          <w:divBdr>
            <w:top w:val="none" w:sz="0" w:space="0" w:color="auto"/>
            <w:left w:val="none" w:sz="0" w:space="0" w:color="auto"/>
            <w:bottom w:val="none" w:sz="0" w:space="0" w:color="auto"/>
            <w:right w:val="none" w:sz="0" w:space="0" w:color="auto"/>
          </w:divBdr>
          <w:divsChild>
            <w:div w:id="325980537">
              <w:marLeft w:val="0"/>
              <w:marRight w:val="0"/>
              <w:marTop w:val="0"/>
              <w:marBottom w:val="0"/>
              <w:divBdr>
                <w:top w:val="none" w:sz="0" w:space="0" w:color="auto"/>
                <w:left w:val="none" w:sz="0" w:space="0" w:color="auto"/>
                <w:bottom w:val="none" w:sz="0" w:space="0" w:color="auto"/>
                <w:right w:val="none" w:sz="0" w:space="0" w:color="auto"/>
              </w:divBdr>
              <w:divsChild>
                <w:div w:id="1873301687">
                  <w:marLeft w:val="-225"/>
                  <w:marRight w:val="-225"/>
                  <w:marTop w:val="0"/>
                  <w:marBottom w:val="0"/>
                  <w:divBdr>
                    <w:top w:val="none" w:sz="0" w:space="0" w:color="auto"/>
                    <w:left w:val="none" w:sz="0" w:space="0" w:color="auto"/>
                    <w:bottom w:val="none" w:sz="0" w:space="0" w:color="auto"/>
                    <w:right w:val="none" w:sz="0" w:space="0" w:color="auto"/>
                  </w:divBdr>
                  <w:divsChild>
                    <w:div w:id="1895892411">
                      <w:marLeft w:val="0"/>
                      <w:marRight w:val="0"/>
                      <w:marTop w:val="0"/>
                      <w:marBottom w:val="0"/>
                      <w:divBdr>
                        <w:top w:val="none" w:sz="0" w:space="0" w:color="auto"/>
                        <w:left w:val="none" w:sz="0" w:space="0" w:color="auto"/>
                        <w:bottom w:val="none" w:sz="0" w:space="0" w:color="auto"/>
                        <w:right w:val="none" w:sz="0" w:space="0" w:color="auto"/>
                      </w:divBdr>
                      <w:divsChild>
                        <w:div w:id="2781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4623">
      <w:bodyDiv w:val="1"/>
      <w:marLeft w:val="0"/>
      <w:marRight w:val="0"/>
      <w:marTop w:val="0"/>
      <w:marBottom w:val="0"/>
      <w:divBdr>
        <w:top w:val="none" w:sz="0" w:space="0" w:color="auto"/>
        <w:left w:val="none" w:sz="0" w:space="0" w:color="auto"/>
        <w:bottom w:val="none" w:sz="0" w:space="0" w:color="auto"/>
        <w:right w:val="none" w:sz="0" w:space="0" w:color="auto"/>
      </w:divBdr>
    </w:div>
    <w:div w:id="99260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pub/irs-pdf/p502.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Fisher, Felipe</cp:lastModifiedBy>
  <cp:revision>3</cp:revision>
  <dcterms:created xsi:type="dcterms:W3CDTF">2020-06-15T19:35:00Z</dcterms:created>
  <dcterms:modified xsi:type="dcterms:W3CDTF">2020-06-15T19:36:00Z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