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9CBAE" w14:textId="77777777" w:rsidR="003F5B21" w:rsidRDefault="003F5B21" w:rsidP="005B6C73">
      <w:pPr>
        <w:pStyle w:val="BodyText"/>
      </w:pPr>
    </w:p>
    <w:p w14:paraId="5767C06E" w14:textId="12513F4B" w:rsidR="003F5B21" w:rsidRDefault="003F5B21" w:rsidP="005B6C73">
      <w:pPr>
        <w:pStyle w:val="BodyText"/>
      </w:pPr>
    </w:p>
    <w:p w14:paraId="51F5C87C" w14:textId="541DBCCD" w:rsidR="00CA7DBE" w:rsidRPr="00214A4E" w:rsidRDefault="00CA7DBE" w:rsidP="005B6C73">
      <w:pPr>
        <w:pStyle w:val="BodyText"/>
        <w:rPr>
          <w:sz w:val="30"/>
          <w:szCs w:val="30"/>
        </w:rPr>
      </w:pPr>
    </w:p>
    <w:p w14:paraId="019DAD10" w14:textId="77777777" w:rsidR="005B6C73" w:rsidRDefault="005B6C73" w:rsidP="005B6C73">
      <w:pPr>
        <w:pStyle w:val="BodyText"/>
      </w:pPr>
    </w:p>
    <w:p w14:paraId="424E1D4B" w14:textId="05825D1B" w:rsidR="003F5B21" w:rsidRPr="00214A4E" w:rsidRDefault="00597F37" w:rsidP="00597F37">
      <w:pPr>
        <w:pStyle w:val="Title"/>
        <w:rPr>
          <w:lang w:val="es-MX"/>
        </w:rPr>
      </w:pPr>
      <w:r>
        <w:rPr>
          <w:lang w:val="es-US"/>
        </w:rPr>
        <w:t>Puesto de vacunación</w:t>
      </w:r>
    </w:p>
    <w:p w14:paraId="63B060E5" w14:textId="41FE7272" w:rsidR="003F5B21" w:rsidRPr="00214A4E" w:rsidRDefault="00691D38" w:rsidP="00597F37">
      <w:pPr>
        <w:pStyle w:val="Subtitle"/>
        <w:rPr>
          <w:lang w:val="es-MX"/>
        </w:rPr>
      </w:pPr>
      <w:r>
        <w:rPr>
          <w:lang w:val="es-US"/>
        </w:rPr>
        <w:t>Vacuna contra la COVID</w:t>
      </w:r>
      <w:r>
        <w:rPr>
          <w:lang w:val="es-US"/>
        </w:rPr>
        <w:noBreakHyphen/>
        <w:t>19: lo que necesita saber</w:t>
      </w:r>
    </w:p>
    <w:p w14:paraId="035155B5" w14:textId="77777777" w:rsidR="005B6C73" w:rsidRPr="00214A4E" w:rsidRDefault="005B6C73" w:rsidP="005B6C73">
      <w:pPr>
        <w:pStyle w:val="Heading2"/>
        <w:rPr>
          <w:sz w:val="18"/>
          <w:szCs w:val="18"/>
          <w:lang w:val="es-MX"/>
        </w:rPr>
      </w:pPr>
    </w:p>
    <w:p w14:paraId="33D66D7F" w14:textId="074E9221" w:rsidR="005B6C73" w:rsidRPr="00214A4E" w:rsidRDefault="00004E54" w:rsidP="005B6C73">
      <w:pPr>
        <w:pStyle w:val="Heading2"/>
        <w:rPr>
          <w:sz w:val="22"/>
          <w:szCs w:val="22"/>
          <w:lang w:val="es-MX"/>
        </w:rPr>
      </w:pPr>
      <w:r>
        <w:rPr>
          <w:sz w:val="22"/>
          <w:szCs w:val="22"/>
          <w:lang w:val="es-US"/>
        </w:rPr>
        <w:t>La Administración de Alimentos y Medicamentos (FDA) de los Estados Unidos autorizó las vacunas contra la COVID</w:t>
      </w:r>
      <w:r>
        <w:rPr>
          <w:sz w:val="22"/>
          <w:szCs w:val="22"/>
          <w:lang w:val="es-US"/>
        </w:rPr>
        <w:noBreakHyphen/>
        <w:t>19 para su distribución en todo el país. Obtenga más información sobre la vacuna y</w:t>
      </w:r>
      <w:r w:rsidR="00214A4E">
        <w:rPr>
          <w:sz w:val="22"/>
          <w:szCs w:val="22"/>
          <w:lang w:val="es-US"/>
        </w:rPr>
        <w:t> </w:t>
      </w:r>
      <w:r>
        <w:rPr>
          <w:sz w:val="22"/>
          <w:szCs w:val="22"/>
          <w:lang w:val="es-US"/>
        </w:rPr>
        <w:t>sobre cómo funciona para tomar la decisión correcta para su salud, la</w:t>
      </w:r>
      <w:r w:rsidR="00214A4E">
        <w:rPr>
          <w:sz w:val="22"/>
          <w:szCs w:val="22"/>
          <w:lang w:val="es-US"/>
        </w:rPr>
        <w:t> </w:t>
      </w:r>
      <w:r>
        <w:rPr>
          <w:sz w:val="22"/>
          <w:szCs w:val="22"/>
          <w:lang w:val="es-US"/>
        </w:rPr>
        <w:t xml:space="preserve">salud de sus seres queridos y la salud de su comunidad. </w:t>
      </w:r>
      <w:r w:rsidR="00DC258F">
        <w:rPr>
          <w:sz w:val="22"/>
          <w:szCs w:val="22"/>
          <w:lang w:val="es-US"/>
        </w:rPr>
        <w:br/>
      </w:r>
      <w:r>
        <w:rPr>
          <w:sz w:val="22"/>
          <w:szCs w:val="22"/>
          <w:lang w:val="es-US"/>
        </w:rPr>
        <w:t>Nota: La información que aquí se brinda proviene de los Centros para el Control y la</w:t>
      </w:r>
      <w:r w:rsidR="00214A4E">
        <w:rPr>
          <w:sz w:val="22"/>
          <w:szCs w:val="22"/>
          <w:lang w:val="es-US"/>
        </w:rPr>
        <w:t> </w:t>
      </w:r>
      <w:r>
        <w:rPr>
          <w:sz w:val="22"/>
          <w:szCs w:val="22"/>
          <w:lang w:val="es-US"/>
        </w:rPr>
        <w:t xml:space="preserve">Prevención de Enfermedades (CDC) y de los Institutos Nacionales de la Salud (NIH). Para conocer más, visite </w:t>
      </w:r>
      <w:r w:rsidR="005D7BDF">
        <w:fldChar w:fldCharType="begin"/>
      </w:r>
      <w:r w:rsidR="005D7BDF" w:rsidRPr="00DC258F">
        <w:rPr>
          <w:lang w:val="es-MX"/>
        </w:rPr>
        <w:instrText xml:space="preserve"> HYPERLINK "https://www.cdc.gov/coronavirus/2019-ncov/index.html?CDC_AA_refVal=https%3A%2F%2Fwww.cdc.gov%2Fcoronavirus%2Findex.html" </w:instrText>
      </w:r>
      <w:r w:rsidR="005D7BDF">
        <w:fldChar w:fldCharType="separate"/>
      </w:r>
      <w:r>
        <w:rPr>
          <w:rStyle w:val="Hyperlink"/>
          <w:sz w:val="22"/>
          <w:szCs w:val="22"/>
          <w:lang w:val="es-US"/>
        </w:rPr>
        <w:t>cdc.gov/coronavirus</w:t>
      </w:r>
      <w:r w:rsidR="005D7BDF">
        <w:rPr>
          <w:rStyle w:val="Hyperlink"/>
          <w:sz w:val="22"/>
          <w:szCs w:val="22"/>
          <w:lang w:val="es-US"/>
        </w:rPr>
        <w:fldChar w:fldCharType="end"/>
      </w:r>
      <w:r>
        <w:rPr>
          <w:sz w:val="22"/>
          <w:szCs w:val="22"/>
          <w:lang w:val="es-US"/>
        </w:rPr>
        <w:t xml:space="preserve"> o </w:t>
      </w:r>
      <w:r w:rsidR="005D7BDF">
        <w:fldChar w:fldCharType="begin"/>
      </w:r>
      <w:r w:rsidR="005D7BDF" w:rsidRPr="00DC258F">
        <w:rPr>
          <w:lang w:val="es-MX"/>
        </w:rPr>
        <w:instrText xml:space="preserve"> HYPERLINK "https://covid19.nih.gov/" </w:instrText>
      </w:r>
      <w:r w:rsidR="005D7BDF">
        <w:fldChar w:fldCharType="separate"/>
      </w:r>
      <w:r>
        <w:rPr>
          <w:rStyle w:val="Hyperlink"/>
          <w:sz w:val="22"/>
          <w:szCs w:val="22"/>
          <w:lang w:val="es-US"/>
        </w:rPr>
        <w:t>covid19.nih.gov</w:t>
      </w:r>
      <w:r w:rsidR="005D7BDF">
        <w:rPr>
          <w:rStyle w:val="Hyperlink"/>
          <w:sz w:val="22"/>
          <w:szCs w:val="22"/>
          <w:lang w:val="es-US"/>
        </w:rPr>
        <w:fldChar w:fldCharType="end"/>
      </w:r>
      <w:r>
        <w:rPr>
          <w:sz w:val="22"/>
          <w:szCs w:val="22"/>
          <w:lang w:val="es-US"/>
        </w:rPr>
        <w:t>.</w:t>
      </w:r>
    </w:p>
    <w:p w14:paraId="1BCDB6F7" w14:textId="77777777" w:rsidR="003F5B21" w:rsidRPr="00214A4E" w:rsidRDefault="003F5B21" w:rsidP="005B6C73">
      <w:pPr>
        <w:pStyle w:val="BodyText"/>
        <w:rPr>
          <w:sz w:val="18"/>
          <w:szCs w:val="18"/>
          <w:lang w:val="es-MX"/>
        </w:rPr>
      </w:pPr>
    </w:p>
    <w:p w14:paraId="3DF0D26F" w14:textId="77777777" w:rsidR="003F5B21" w:rsidRPr="00214A4E" w:rsidRDefault="003F5B21">
      <w:pPr>
        <w:rPr>
          <w:sz w:val="18"/>
          <w:szCs w:val="18"/>
          <w:lang w:val="es-MX"/>
        </w:rPr>
        <w:sectPr w:rsidR="003F5B21" w:rsidRPr="00214A4E" w:rsidSect="00CA7DBE">
          <w:headerReference w:type="default" r:id="rId7"/>
          <w:footerReference w:type="default" r:id="rId8"/>
          <w:type w:val="continuous"/>
          <w:pgSz w:w="12240" w:h="15840"/>
          <w:pgMar w:top="0" w:right="1500" w:bottom="0" w:left="980" w:header="0" w:footer="405" w:gutter="0"/>
          <w:cols w:space="720"/>
        </w:sectPr>
      </w:pPr>
    </w:p>
    <w:p w14:paraId="5AC5D436" w14:textId="38BF2042" w:rsidR="003F5B21" w:rsidRPr="00214A4E" w:rsidRDefault="00B372F5" w:rsidP="00214A4E">
      <w:pPr>
        <w:pStyle w:val="Heading1"/>
        <w:spacing w:before="80"/>
        <w:ind w:left="102"/>
        <w:rPr>
          <w:lang w:val="es-MX"/>
        </w:rPr>
      </w:pPr>
      <w:r>
        <w:rPr>
          <w:lang w:val="es-US"/>
        </w:rPr>
        <w:t>¿La vacuna es segura?</w:t>
      </w:r>
    </w:p>
    <w:p w14:paraId="0E54244A" w14:textId="08253324" w:rsidR="003F5B21" w:rsidRPr="00214A4E" w:rsidRDefault="00EE6EBD" w:rsidP="00B372F5">
      <w:pPr>
        <w:pStyle w:val="BodyText"/>
        <w:rPr>
          <w:lang w:val="es-MX"/>
        </w:rPr>
      </w:pPr>
      <w:r>
        <w:rPr>
          <w:lang w:val="es-US"/>
        </w:rPr>
        <w:t xml:space="preserve">El proceso de desarrollo de las vacunas en los Estados Unidos permite garantizar que </w:t>
      </w:r>
      <w:r>
        <w:rPr>
          <w:b/>
          <w:bCs/>
          <w:lang w:val="es-US"/>
        </w:rPr>
        <w:t>todas</w:t>
      </w:r>
      <w:r>
        <w:rPr>
          <w:lang w:val="es-US"/>
        </w:rPr>
        <w:t xml:space="preserve"> las vacunas sean</w:t>
      </w:r>
      <w:r w:rsidR="00214A4E">
        <w:rPr>
          <w:lang w:val="es-US"/>
        </w:rPr>
        <w:t> </w:t>
      </w:r>
      <w:r>
        <w:rPr>
          <w:lang w:val="es-US"/>
        </w:rPr>
        <w:t>seguras antes de que se autoricen. Si bien la vacuna contra la COVID</w:t>
      </w:r>
      <w:r>
        <w:rPr>
          <w:lang w:val="es-US"/>
        </w:rPr>
        <w:noBreakHyphen/>
        <w:t>19 se autorizó en tiempo récord, los</w:t>
      </w:r>
      <w:r w:rsidR="00214A4E">
        <w:rPr>
          <w:lang w:val="es-US"/>
        </w:rPr>
        <w:t> </w:t>
      </w:r>
      <w:r>
        <w:rPr>
          <w:lang w:val="es-US"/>
        </w:rPr>
        <w:t>pasos del proceso de autorización fueron los mismos; no hubo recortes. El proceso funciona de la siguiente manera:</w:t>
      </w:r>
    </w:p>
    <w:p w14:paraId="63AF4FD7" w14:textId="7C213F78" w:rsidR="00413885" w:rsidRPr="00214A4E" w:rsidRDefault="00413885" w:rsidP="00EE6EBD">
      <w:pPr>
        <w:pStyle w:val="BodyText"/>
        <w:numPr>
          <w:ilvl w:val="0"/>
          <w:numId w:val="2"/>
        </w:numPr>
        <w:rPr>
          <w:lang w:val="es-MX"/>
        </w:rPr>
      </w:pPr>
      <w:r>
        <w:rPr>
          <w:lang w:val="es-US"/>
        </w:rPr>
        <w:t xml:space="preserve">Se lleva a cabo una investigación de laboratorio y pruebas en animales. </w:t>
      </w:r>
    </w:p>
    <w:p w14:paraId="08E836AB" w14:textId="44D17A73" w:rsidR="00413885" w:rsidRPr="00214A4E" w:rsidRDefault="00413885" w:rsidP="005B6C73">
      <w:pPr>
        <w:pStyle w:val="BodyText"/>
        <w:numPr>
          <w:ilvl w:val="0"/>
          <w:numId w:val="2"/>
        </w:numPr>
        <w:rPr>
          <w:lang w:val="es-MX"/>
        </w:rPr>
      </w:pPr>
      <w:r>
        <w:rPr>
          <w:lang w:val="es-US"/>
        </w:rPr>
        <w:t xml:space="preserve">Con la autorización de la FDA, se inician ensayos clínicos de varias fases. </w:t>
      </w:r>
    </w:p>
    <w:p w14:paraId="72AB269D" w14:textId="11F491F8" w:rsidR="00413885" w:rsidRPr="00214A4E" w:rsidRDefault="00413885" w:rsidP="00413885">
      <w:pPr>
        <w:pStyle w:val="BodyText"/>
        <w:numPr>
          <w:ilvl w:val="0"/>
          <w:numId w:val="2"/>
        </w:numPr>
        <w:rPr>
          <w:lang w:val="es-MX"/>
        </w:rPr>
      </w:pPr>
      <w:r>
        <w:rPr>
          <w:lang w:val="es-US"/>
        </w:rPr>
        <w:t xml:space="preserve">En cada fase, la vacuna se prueba para conocer su seguridad y eficacia. A medida que se avanza a la siguiente fase, se prueba progresivamente en grupos de personas cada vez más grandes y diversos. </w:t>
      </w:r>
    </w:p>
    <w:p w14:paraId="6E909A01" w14:textId="77777777" w:rsidR="00D27A1F" w:rsidRPr="00214A4E" w:rsidRDefault="00D27A1F" w:rsidP="00D27A1F">
      <w:pPr>
        <w:pStyle w:val="BodyText"/>
        <w:ind w:left="460"/>
        <w:rPr>
          <w:sz w:val="18"/>
          <w:szCs w:val="18"/>
          <w:lang w:val="es-MX"/>
        </w:rPr>
      </w:pPr>
    </w:p>
    <w:p w14:paraId="353CC2A6" w14:textId="7AC34EA5" w:rsidR="003F5B21" w:rsidRPr="00214A4E" w:rsidRDefault="00413885" w:rsidP="00214A4E">
      <w:pPr>
        <w:pStyle w:val="Heading1"/>
        <w:spacing w:before="80"/>
        <w:ind w:left="102"/>
        <w:rPr>
          <w:lang w:val="es-MX"/>
        </w:rPr>
      </w:pPr>
      <w:r>
        <w:rPr>
          <w:lang w:val="es-US"/>
        </w:rPr>
        <w:t>¿Cómo es que la vacuna se autorizó tan rápido?</w:t>
      </w:r>
    </w:p>
    <w:p w14:paraId="2176C362" w14:textId="09598132" w:rsidR="003F5B21" w:rsidRPr="00214A4E" w:rsidRDefault="00167799" w:rsidP="00B372F5">
      <w:pPr>
        <w:pStyle w:val="BodyText"/>
        <w:rPr>
          <w:lang w:val="es-MX"/>
        </w:rPr>
      </w:pPr>
      <w:r>
        <w:rPr>
          <w:lang w:val="es-US"/>
        </w:rPr>
        <w:t xml:space="preserve">Muchas etapas del proceso de desarrollo de la vacuna tuvieron lugar en paralelo, una con la otra. Por ejemplo, la fabricación de la vacuna comenzó cuando </w:t>
      </w:r>
      <w:proofErr w:type="spellStart"/>
      <w:r>
        <w:rPr>
          <w:lang w:val="es-US"/>
        </w:rPr>
        <w:t>esta</w:t>
      </w:r>
      <w:proofErr w:type="spellEnd"/>
      <w:r>
        <w:rPr>
          <w:lang w:val="es-US"/>
        </w:rPr>
        <w:t xml:space="preserve"> todavía estaba en la etapa de los ensayos clínicos, para que estuviera lista para su lanzamiento si se autorizaba. No se descuidó ningún paso del proceso tradicional de desarrollo y revisión. </w:t>
      </w:r>
    </w:p>
    <w:p w14:paraId="25E58DE6" w14:textId="72817F9A" w:rsidR="00197994" w:rsidRPr="00214A4E" w:rsidRDefault="00197994" w:rsidP="00B372F5">
      <w:pPr>
        <w:pStyle w:val="BodyText"/>
        <w:rPr>
          <w:sz w:val="18"/>
          <w:szCs w:val="18"/>
          <w:lang w:val="es-MX"/>
        </w:rPr>
      </w:pPr>
    </w:p>
    <w:p w14:paraId="13763712" w14:textId="2147D176" w:rsidR="00197994" w:rsidRPr="00214A4E" w:rsidRDefault="00197994" w:rsidP="00214A4E">
      <w:pPr>
        <w:pStyle w:val="Heading1"/>
        <w:spacing w:before="80"/>
        <w:ind w:left="102"/>
        <w:rPr>
          <w:lang w:val="es-MX"/>
        </w:rPr>
      </w:pPr>
      <w:r>
        <w:rPr>
          <w:lang w:val="es-US"/>
        </w:rPr>
        <w:t>¿Cómo funciona la vacuna?</w:t>
      </w:r>
    </w:p>
    <w:p w14:paraId="3751A147" w14:textId="593AB8A6" w:rsidR="00534A87" w:rsidRPr="00214A4E" w:rsidRDefault="00534A87" w:rsidP="00B372F5">
      <w:pPr>
        <w:pStyle w:val="BodyText"/>
        <w:rPr>
          <w:lang w:val="es-MX"/>
        </w:rPr>
      </w:pPr>
      <w:r>
        <w:rPr>
          <w:lang w:val="es-US"/>
        </w:rPr>
        <w:t>Algunas vacunas contra la COVID</w:t>
      </w:r>
      <w:r>
        <w:rPr>
          <w:lang w:val="es-US"/>
        </w:rPr>
        <w:noBreakHyphen/>
        <w:t>19 hacen que el organismo imite las “proteínas espiga” que cubren la superficie del virus. Primero, la vacuna transfiere un fragmento del código genético del virus, conocido como ARN mensajero (ARNm). El ARNm ordena al organismo que cree copias de la proteína espiga que cubre la superficie del virus. El sistema inmunitario responde creando anticuerpos, capaces de atacar el virus que causa la COVID</w:t>
      </w:r>
      <w:r>
        <w:rPr>
          <w:lang w:val="es-US"/>
        </w:rPr>
        <w:noBreakHyphen/>
        <w:t>19, en caso de que la persona se infecte. Otras vacunas actúan usando otro tipo de virus, conocido como “adenovirus”: entrenan al organismo para que reconozca el virus que causa la COVID</w:t>
      </w:r>
      <w:r>
        <w:rPr>
          <w:lang w:val="es-US"/>
        </w:rPr>
        <w:noBreakHyphen/>
        <w:t xml:space="preserve">19 y produzca anticuerpos. </w:t>
      </w:r>
    </w:p>
    <w:p w14:paraId="7C5EB9C5" w14:textId="77777777" w:rsidR="00BC44A1" w:rsidRPr="00214A4E" w:rsidRDefault="00BC44A1" w:rsidP="00BC44A1">
      <w:pPr>
        <w:pStyle w:val="BodyText"/>
        <w:ind w:left="0"/>
        <w:rPr>
          <w:sz w:val="18"/>
          <w:szCs w:val="18"/>
          <w:lang w:val="es-MX"/>
        </w:rPr>
      </w:pPr>
    </w:p>
    <w:p w14:paraId="6EDB4804" w14:textId="5283DECA" w:rsidR="00001BAB" w:rsidRPr="00214A4E" w:rsidRDefault="008C17EE" w:rsidP="00B372F5">
      <w:pPr>
        <w:pStyle w:val="BodyText"/>
        <w:rPr>
          <w:lang w:val="es-MX"/>
        </w:rPr>
      </w:pPr>
      <w:r>
        <w:rPr>
          <w:lang w:val="es-US"/>
        </w:rPr>
        <w:t>Algunas vacunas requieren dos dosis para ser eficaces. El proveedor de la vacuna le dará las pautas durante su visita.</w:t>
      </w:r>
    </w:p>
    <w:p w14:paraId="440A5375" w14:textId="6A1ED1FA" w:rsidR="003F72AF" w:rsidRDefault="003F72AF" w:rsidP="001911B2">
      <w:pPr>
        <w:pStyle w:val="BodyText"/>
        <w:ind w:left="0"/>
        <w:rPr>
          <w:rStyle w:val="Strong"/>
          <w:rFonts w:ascii="Arial Black" w:hAnsi="Arial Black"/>
          <w:sz w:val="24"/>
          <w:szCs w:val="24"/>
          <w:lang w:val="es-MX"/>
        </w:rPr>
      </w:pPr>
    </w:p>
    <w:p w14:paraId="3B6A4920" w14:textId="77777777" w:rsidR="00214A4E" w:rsidRPr="00E50D78" w:rsidRDefault="00214A4E" w:rsidP="001911B2">
      <w:pPr>
        <w:pStyle w:val="BodyText"/>
        <w:ind w:left="0"/>
        <w:rPr>
          <w:rStyle w:val="Strong"/>
          <w:rFonts w:ascii="Arial Black" w:hAnsi="Arial Black"/>
          <w:sz w:val="26"/>
          <w:szCs w:val="26"/>
          <w:lang w:val="es-MX"/>
        </w:rPr>
      </w:pPr>
    </w:p>
    <w:p w14:paraId="7C668A91" w14:textId="659AFDB3" w:rsidR="00E63F81" w:rsidRPr="00214A4E" w:rsidRDefault="00743234" w:rsidP="00BF5034">
      <w:pPr>
        <w:pStyle w:val="BodyText"/>
        <w:ind w:left="0"/>
        <w:rPr>
          <w:rStyle w:val="Strong"/>
          <w:rFonts w:ascii="Arial Black" w:hAnsi="Arial Black"/>
          <w:sz w:val="24"/>
          <w:szCs w:val="24"/>
          <w:lang w:val="es-MX"/>
        </w:rPr>
      </w:pPr>
      <w:r>
        <w:rPr>
          <w:noProof/>
          <w:lang w:val="es-US"/>
        </w:rPr>
        <w:drawing>
          <wp:anchor distT="0" distB="0" distL="114300" distR="114300" simplePos="0" relativeHeight="251662336" behindDoc="1" locked="0" layoutInCell="1" allowOverlap="1" wp14:anchorId="0E502292" wp14:editId="78BA0683">
            <wp:simplePos x="0" y="0"/>
            <wp:positionH relativeFrom="column">
              <wp:posOffset>5205730</wp:posOffset>
            </wp:positionH>
            <wp:positionV relativeFrom="paragraph">
              <wp:posOffset>15875</wp:posOffset>
            </wp:positionV>
            <wp:extent cx="1253490" cy="630555"/>
            <wp:effectExtent l="0" t="0" r="0" b="0"/>
            <wp:wrapNone/>
            <wp:docPr id="6" name="Picture 6" descr="Cli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3490" cy="630555"/>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noProof/>
          <w:sz w:val="24"/>
          <w:szCs w:val="24"/>
          <w:lang w:val="es-US"/>
        </w:rPr>
        <w:drawing>
          <wp:anchor distT="0" distB="0" distL="114300" distR="114300" simplePos="0" relativeHeight="251661312" behindDoc="1" locked="0" layoutInCell="1" allowOverlap="1" wp14:anchorId="56E75F65" wp14:editId="49EFD3F7">
            <wp:simplePos x="0" y="0"/>
            <wp:positionH relativeFrom="column">
              <wp:posOffset>4893945</wp:posOffset>
            </wp:positionH>
            <wp:positionV relativeFrom="page">
              <wp:posOffset>7936230</wp:posOffset>
            </wp:positionV>
            <wp:extent cx="1818640" cy="18281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8640" cy="1828165"/>
                    </a:xfrm>
                    <a:prstGeom prst="rect">
                      <a:avLst/>
                    </a:prstGeom>
                  </pic:spPr>
                </pic:pic>
              </a:graphicData>
            </a:graphic>
            <wp14:sizeRelH relativeFrom="page">
              <wp14:pctWidth>0</wp14:pctWidth>
            </wp14:sizeRelH>
            <wp14:sizeRelV relativeFrom="page">
              <wp14:pctHeight>0</wp14:pctHeight>
            </wp14:sizeRelV>
          </wp:anchor>
        </w:drawing>
      </w:r>
    </w:p>
    <w:p w14:paraId="5AB70962" w14:textId="30247D3E" w:rsidR="00E63F81" w:rsidRPr="00214A4E" w:rsidRDefault="00BF5034" w:rsidP="00BF5034">
      <w:pPr>
        <w:pStyle w:val="Heading2"/>
        <w:ind w:left="0" w:right="1822"/>
        <w:rPr>
          <w:rStyle w:val="Strong"/>
          <w:lang w:val="es-MX"/>
        </w:rPr>
      </w:pPr>
      <w:r w:rsidRPr="00214A4E">
        <w:rPr>
          <w:rStyle w:val="Strong"/>
          <w:spacing w:val="-3"/>
          <w:lang w:val="es-US"/>
        </w:rPr>
        <w:t>Para obtener más información sobre la vacuna contra la</w:t>
      </w:r>
      <w:r w:rsidR="00214A4E">
        <w:rPr>
          <w:rStyle w:val="Strong"/>
          <w:spacing w:val="-3"/>
          <w:lang w:val="es-US"/>
        </w:rPr>
        <w:t> </w:t>
      </w:r>
      <w:r w:rsidRPr="00214A4E">
        <w:rPr>
          <w:rStyle w:val="Strong"/>
          <w:spacing w:val="-3"/>
          <w:lang w:val="es-US"/>
        </w:rPr>
        <w:t>COVID</w:t>
      </w:r>
      <w:r w:rsidRPr="00214A4E">
        <w:rPr>
          <w:rStyle w:val="Strong"/>
          <w:spacing w:val="-3"/>
          <w:lang w:val="es-US"/>
        </w:rPr>
        <w:noBreakHyphen/>
        <w:t xml:space="preserve">19, visite los sitios web de los Centros para el </w:t>
      </w:r>
      <w:r w:rsidR="00214A4E">
        <w:rPr>
          <w:rStyle w:val="Strong"/>
          <w:spacing w:val="-3"/>
          <w:lang w:val="es-US"/>
        </w:rPr>
        <w:t> </w:t>
      </w:r>
      <w:r w:rsidRPr="00214A4E">
        <w:rPr>
          <w:rStyle w:val="Strong"/>
          <w:spacing w:val="-4"/>
          <w:lang w:val="es-US"/>
        </w:rPr>
        <w:t xml:space="preserve">Control y la Prevención de Enfermedades, </w:t>
      </w:r>
      <w:hyperlink r:id="rId11" w:history="1">
        <w:r w:rsidRPr="00214A4E">
          <w:rPr>
            <w:rStyle w:val="Strong"/>
            <w:spacing w:val="-4"/>
            <w:u w:val="single"/>
            <w:lang w:val="es-MX"/>
          </w:rPr>
          <w:t>cdc.gov/coronavirus</w:t>
        </w:r>
      </w:hyperlink>
      <w:r w:rsidRPr="00214A4E">
        <w:rPr>
          <w:rStyle w:val="Strong"/>
          <w:spacing w:val="-3"/>
          <w:lang w:val="es-US"/>
        </w:rPr>
        <w:t>,</w:t>
      </w:r>
      <w:r w:rsidRPr="00214A4E">
        <w:rPr>
          <w:rStyle w:val="Strong"/>
          <w:color w:val="auto"/>
          <w:spacing w:val="-3"/>
          <w:lang w:val="es-US"/>
        </w:rPr>
        <w:t xml:space="preserve"> </w:t>
      </w:r>
      <w:r w:rsidRPr="00214A4E">
        <w:rPr>
          <w:rStyle w:val="Strong"/>
          <w:spacing w:val="-3"/>
          <w:lang w:val="es-US"/>
        </w:rPr>
        <w:t xml:space="preserve">o del Departamento de Salud y Servicios Humanos de los Estados Unidos, </w:t>
      </w:r>
      <w:hyperlink r:id="rId12" w:history="1">
        <w:r w:rsidRPr="00214A4E">
          <w:rPr>
            <w:rStyle w:val="Hyperlink"/>
            <w:color w:val="EEECE1" w:themeColor="background2"/>
            <w:spacing w:val="-3"/>
            <w:lang w:val="es-US"/>
          </w:rPr>
          <w:t>combatcovid.hhs.gov</w:t>
        </w:r>
      </w:hyperlink>
      <w:r>
        <w:rPr>
          <w:rStyle w:val="Strong"/>
          <w:lang w:val="es-US"/>
        </w:rPr>
        <w:t xml:space="preserve">. </w:t>
      </w:r>
    </w:p>
    <w:p w14:paraId="4B3B525B" w14:textId="3DD34E51" w:rsidR="00E94B32" w:rsidRPr="00214A4E" w:rsidRDefault="00E94B32" w:rsidP="00E63F81">
      <w:pPr>
        <w:pStyle w:val="Heading2"/>
        <w:ind w:left="0"/>
        <w:rPr>
          <w:rStyle w:val="Strong"/>
          <w:lang w:val="es-MX"/>
        </w:rPr>
      </w:pPr>
    </w:p>
    <w:p w14:paraId="6E704A6C" w14:textId="64E3F8A2" w:rsidR="00E94B32" w:rsidRPr="00214A4E" w:rsidRDefault="00E94B32" w:rsidP="00E63F81">
      <w:pPr>
        <w:pStyle w:val="Heading2"/>
        <w:ind w:left="0"/>
        <w:rPr>
          <w:rStyle w:val="Strong"/>
          <w:lang w:val="es-MX"/>
        </w:rPr>
      </w:pPr>
    </w:p>
    <w:p w14:paraId="18C6522B" w14:textId="0B4B0401" w:rsidR="00E94B32" w:rsidRPr="00214A4E" w:rsidRDefault="00E94B32" w:rsidP="00E63F81">
      <w:pPr>
        <w:pStyle w:val="Heading2"/>
        <w:ind w:left="0"/>
        <w:rPr>
          <w:rStyle w:val="Strong"/>
          <w:lang w:val="es-MX"/>
        </w:rPr>
      </w:pPr>
    </w:p>
    <w:p w14:paraId="6F35D7A8" w14:textId="7F9F490E" w:rsidR="00E94B32" w:rsidRPr="00214A4E" w:rsidRDefault="00E94B32" w:rsidP="00E63F81">
      <w:pPr>
        <w:pStyle w:val="Heading2"/>
        <w:ind w:left="0"/>
        <w:rPr>
          <w:rStyle w:val="Strong"/>
          <w:sz w:val="6"/>
          <w:szCs w:val="6"/>
          <w:lang w:val="es-MX"/>
        </w:rPr>
      </w:pPr>
    </w:p>
    <w:p w14:paraId="393533C9" w14:textId="77777777" w:rsidR="00531739" w:rsidRPr="00214A4E" w:rsidRDefault="00531739" w:rsidP="00E94B32">
      <w:pPr>
        <w:pStyle w:val="Heading1"/>
        <w:rPr>
          <w:sz w:val="2"/>
          <w:szCs w:val="2"/>
          <w:lang w:val="es-MX"/>
        </w:rPr>
      </w:pPr>
    </w:p>
    <w:p w14:paraId="6AB6B72F" w14:textId="5EA34905" w:rsidR="00E94B32" w:rsidRPr="00214A4E" w:rsidRDefault="00E77D97" w:rsidP="00E94B32">
      <w:pPr>
        <w:pStyle w:val="Heading1"/>
        <w:rPr>
          <w:lang w:val="es-MX"/>
        </w:rPr>
      </w:pPr>
      <w:r>
        <w:rPr>
          <w:lang w:val="es-US"/>
        </w:rPr>
        <w:t>¿Cuándo puedo recibir la vacuna?</w:t>
      </w:r>
    </w:p>
    <w:p w14:paraId="3220702E" w14:textId="58117158" w:rsidR="00E94B32" w:rsidRPr="00214A4E" w:rsidRDefault="001911B2" w:rsidP="00BF5034">
      <w:pPr>
        <w:pStyle w:val="BodyText"/>
        <w:ind w:right="2105"/>
        <w:rPr>
          <w:lang w:val="es-MX"/>
        </w:rPr>
      </w:pPr>
      <w:r>
        <w:rPr>
          <w:lang w:val="es-US"/>
        </w:rPr>
        <w:t xml:space="preserve">La distribución de la vacuna es administrada por cada estado. Consulte con el Departamento de Salud local o su médico personal para obtener más información. </w:t>
      </w:r>
    </w:p>
    <w:p w14:paraId="4882D032" w14:textId="5D79F7BD" w:rsidR="00DA438D" w:rsidRPr="00E50D78" w:rsidRDefault="00DA438D" w:rsidP="00E77D97">
      <w:pPr>
        <w:pStyle w:val="BodyText"/>
        <w:rPr>
          <w:sz w:val="14"/>
          <w:szCs w:val="14"/>
          <w:lang w:val="es-MX"/>
        </w:rPr>
      </w:pPr>
    </w:p>
    <w:p w14:paraId="4E564FB3" w14:textId="77777777" w:rsidR="00DA438D" w:rsidRPr="00214A4E" w:rsidRDefault="00DA438D" w:rsidP="00214A4E">
      <w:pPr>
        <w:pStyle w:val="Heading1"/>
        <w:spacing w:before="80"/>
        <w:ind w:left="102"/>
        <w:rPr>
          <w:lang w:val="es-MX"/>
        </w:rPr>
      </w:pPr>
      <w:r>
        <w:rPr>
          <w:lang w:val="es-US"/>
        </w:rPr>
        <w:t>¿Dónde puedo obtener la vacuna?</w:t>
      </w:r>
    </w:p>
    <w:p w14:paraId="710EA3C5" w14:textId="5D610954" w:rsidR="00DA438D" w:rsidRPr="00214A4E" w:rsidRDefault="00FD497D" w:rsidP="00DA438D">
      <w:pPr>
        <w:pStyle w:val="BodyText"/>
        <w:rPr>
          <w:lang w:val="es-MX"/>
        </w:rPr>
      </w:pPr>
      <w:r>
        <w:rPr>
          <w:lang w:val="es-US"/>
        </w:rPr>
        <w:t>Consulte con el Departamento de Salud local para obtener más información sobre los lugares de vacunación en su área. A medida que avance la campaña de vacunación, está previsto que las farmacias minoristas (Walgreens, CVS, etc.) puedan distribuirla. Comuníquese con su farmacia minorista local para averiguar si le pueden notificar si las vacunas están disponibles (o cuándo).</w:t>
      </w:r>
    </w:p>
    <w:p w14:paraId="5F70E96E" w14:textId="77777777" w:rsidR="00FD497D" w:rsidRPr="00E50D78" w:rsidRDefault="00FD497D" w:rsidP="00DA438D">
      <w:pPr>
        <w:pStyle w:val="BodyText"/>
        <w:rPr>
          <w:sz w:val="14"/>
          <w:szCs w:val="14"/>
          <w:lang w:val="es-MX"/>
        </w:rPr>
      </w:pPr>
    </w:p>
    <w:p w14:paraId="2423B9B3" w14:textId="2427488C" w:rsidR="00DA438D" w:rsidRPr="00214A4E" w:rsidRDefault="00DA438D" w:rsidP="00214A4E">
      <w:pPr>
        <w:pStyle w:val="Heading1"/>
        <w:spacing w:before="80"/>
        <w:ind w:left="102"/>
        <w:rPr>
          <w:lang w:val="es-MX"/>
        </w:rPr>
      </w:pPr>
      <w:r>
        <w:rPr>
          <w:lang w:val="es-US"/>
        </w:rPr>
        <w:t>¿La vacuna es gratuita?</w:t>
      </w:r>
    </w:p>
    <w:p w14:paraId="0997BD4E" w14:textId="57AD9985" w:rsidR="00DA438D" w:rsidRPr="00214A4E" w:rsidRDefault="00381135" w:rsidP="00E50D78">
      <w:pPr>
        <w:pStyle w:val="BodyText"/>
        <w:ind w:right="-163"/>
        <w:rPr>
          <w:lang w:val="es-MX"/>
        </w:rPr>
      </w:pPr>
      <w:r w:rsidRPr="00E50D78">
        <w:rPr>
          <w:spacing w:val="-4"/>
          <w:lang w:val="es-US"/>
        </w:rPr>
        <w:t>La vacuna en sí misma está disponible sin costo. No obstante, es posible que el proveedor (consultorio médico, hospital, clínica, etc.) le cobre alguna tarifa administrativa aparte. Si tiene un seguro médico, el plan pagará la tarifa administrativa de los proveedores de la red. Y en el caso de los proveedores fuera de la red, el plan pagará una tarifa razonable. Si el proveedor fuera de la red forma parte del programa de vacunas contra la COVID</w:t>
      </w:r>
      <w:r w:rsidRPr="00E50D78">
        <w:rPr>
          <w:spacing w:val="-4"/>
          <w:lang w:val="es-US"/>
        </w:rPr>
        <w:noBreakHyphen/>
        <w:t>19 de los CDC, no debería enviarle una factura por la diferencia, si la hay, entre lo que paga el plan y el costo de la visita</w:t>
      </w:r>
      <w:r>
        <w:rPr>
          <w:lang w:val="es-US"/>
        </w:rPr>
        <w:t>.</w:t>
      </w:r>
    </w:p>
    <w:p w14:paraId="3DEB812F" w14:textId="0EC7C0F1" w:rsidR="00E77D97" w:rsidRPr="00E50D78" w:rsidRDefault="00E77D97" w:rsidP="00DA438D">
      <w:pPr>
        <w:pStyle w:val="BodyText"/>
        <w:ind w:left="0"/>
        <w:rPr>
          <w:sz w:val="14"/>
          <w:szCs w:val="14"/>
          <w:lang w:val="es-MX"/>
        </w:rPr>
      </w:pPr>
    </w:p>
    <w:p w14:paraId="10D82F06" w14:textId="346C2B34" w:rsidR="00E77D97" w:rsidRPr="00214A4E" w:rsidRDefault="00E77D97" w:rsidP="00214A4E">
      <w:pPr>
        <w:pStyle w:val="Heading1"/>
        <w:spacing w:before="80"/>
        <w:ind w:left="102"/>
        <w:rPr>
          <w:lang w:val="es-MX"/>
        </w:rPr>
      </w:pPr>
      <w:r>
        <w:rPr>
          <w:lang w:val="es-US"/>
        </w:rPr>
        <w:t>¿La vacuna tiene efectos secundarios?</w:t>
      </w:r>
    </w:p>
    <w:p w14:paraId="2041A15D" w14:textId="05B5275E" w:rsidR="00E77D97" w:rsidRDefault="0001678F" w:rsidP="00E77D97">
      <w:pPr>
        <w:pStyle w:val="BodyText"/>
      </w:pPr>
      <w:r>
        <w:rPr>
          <w:lang w:val="es-US"/>
        </w:rPr>
        <w:t>Es posible que experimente algunos efectos secundarios después de recibir la vacuna; estos suelen ser signos de que el organismo está creando inmunidad y deberían desaparecer al cabo de unos días. Entre los síntomas comunes se encuentran los siguientes:</w:t>
      </w:r>
    </w:p>
    <w:p w14:paraId="2B597249" w14:textId="73178074" w:rsidR="0001678F" w:rsidRPr="00214A4E" w:rsidRDefault="0001678F" w:rsidP="0001678F">
      <w:pPr>
        <w:pStyle w:val="BodyText"/>
        <w:numPr>
          <w:ilvl w:val="0"/>
          <w:numId w:val="3"/>
        </w:numPr>
        <w:rPr>
          <w:lang w:val="es-MX"/>
        </w:rPr>
      </w:pPr>
      <w:r>
        <w:rPr>
          <w:lang w:val="es-US"/>
        </w:rPr>
        <w:t>Dolor e hinchazón en el lugar de la aplicación.</w:t>
      </w:r>
    </w:p>
    <w:p w14:paraId="56FA5CC4" w14:textId="32C42F54" w:rsidR="0001678F" w:rsidRDefault="0001678F" w:rsidP="0001678F">
      <w:pPr>
        <w:pStyle w:val="BodyText"/>
        <w:numPr>
          <w:ilvl w:val="0"/>
          <w:numId w:val="3"/>
        </w:numPr>
      </w:pPr>
      <w:r>
        <w:rPr>
          <w:lang w:val="es-US"/>
        </w:rPr>
        <w:t>Fiebre.</w:t>
      </w:r>
    </w:p>
    <w:p w14:paraId="2B587652" w14:textId="7B35579E" w:rsidR="0001678F" w:rsidRDefault="0001678F" w:rsidP="0001678F">
      <w:pPr>
        <w:pStyle w:val="BodyText"/>
        <w:numPr>
          <w:ilvl w:val="0"/>
          <w:numId w:val="3"/>
        </w:numPr>
      </w:pPr>
      <w:r>
        <w:rPr>
          <w:lang w:val="es-US"/>
        </w:rPr>
        <w:t>Escalofríos.</w:t>
      </w:r>
    </w:p>
    <w:p w14:paraId="6C4398AE" w14:textId="4BD3F8DF" w:rsidR="00D337A5" w:rsidRDefault="00D337A5" w:rsidP="0001678F">
      <w:pPr>
        <w:pStyle w:val="BodyText"/>
        <w:numPr>
          <w:ilvl w:val="0"/>
          <w:numId w:val="3"/>
        </w:numPr>
      </w:pPr>
      <w:r>
        <w:rPr>
          <w:lang w:val="es-US"/>
        </w:rPr>
        <w:t>Cansancio.</w:t>
      </w:r>
    </w:p>
    <w:p w14:paraId="38772209" w14:textId="54E16052" w:rsidR="0001678F" w:rsidRDefault="0001678F" w:rsidP="0001678F">
      <w:pPr>
        <w:pStyle w:val="BodyText"/>
        <w:numPr>
          <w:ilvl w:val="0"/>
          <w:numId w:val="3"/>
        </w:numPr>
      </w:pPr>
      <w:r>
        <w:rPr>
          <w:lang w:val="es-US"/>
        </w:rPr>
        <w:t>Dolor de cabeza.</w:t>
      </w:r>
    </w:p>
    <w:p w14:paraId="6538FC6F" w14:textId="56391593" w:rsidR="00FD497D" w:rsidRPr="00214A4E" w:rsidRDefault="00FD497D" w:rsidP="00FD497D">
      <w:pPr>
        <w:pStyle w:val="BodyText"/>
        <w:rPr>
          <w:sz w:val="12"/>
          <w:szCs w:val="12"/>
        </w:rPr>
      </w:pPr>
    </w:p>
    <w:p w14:paraId="66FD8DC7" w14:textId="32C2826D" w:rsidR="00FD497D" w:rsidRPr="00214A4E" w:rsidRDefault="00FD497D" w:rsidP="00214A4E">
      <w:pPr>
        <w:pStyle w:val="BodyText"/>
        <w:spacing w:before="80" w:line="206" w:lineRule="auto"/>
        <w:ind w:left="102"/>
        <w:outlineLvl w:val="0"/>
        <w:rPr>
          <w:lang w:val="es-MX"/>
        </w:rPr>
      </w:pPr>
      <w:r>
        <w:rPr>
          <w:lang w:val="es-US"/>
        </w:rPr>
        <w:t xml:space="preserve">Para obtener más información sobre los posibles efectos secundarios de la vacuna, visite </w:t>
      </w:r>
      <w:hyperlink r:id="rId13" w:history="1">
        <w:r>
          <w:rPr>
            <w:rStyle w:val="Hyperlink"/>
            <w:lang w:val="es-US"/>
          </w:rPr>
          <w:t>cdc.gov</w:t>
        </w:r>
      </w:hyperlink>
      <w:r>
        <w:rPr>
          <w:lang w:val="es-US"/>
        </w:rPr>
        <w:t xml:space="preserve">. </w:t>
      </w:r>
    </w:p>
    <w:p w14:paraId="1F03AAA8" w14:textId="77777777" w:rsidR="00E94B32" w:rsidRPr="00E50D78" w:rsidRDefault="00E94B32" w:rsidP="00E63F81">
      <w:pPr>
        <w:pStyle w:val="Heading2"/>
        <w:ind w:left="0"/>
        <w:rPr>
          <w:rStyle w:val="Strong"/>
          <w:sz w:val="14"/>
          <w:szCs w:val="14"/>
          <w:lang w:val="es-MX"/>
        </w:rPr>
      </w:pPr>
    </w:p>
    <w:p w14:paraId="4B61F268" w14:textId="77777777" w:rsidR="003F7C48" w:rsidRPr="00214A4E" w:rsidRDefault="003F7C48" w:rsidP="00214A4E">
      <w:pPr>
        <w:pStyle w:val="Heading1"/>
        <w:spacing w:before="80"/>
        <w:ind w:left="102"/>
        <w:rPr>
          <w:lang w:val="es-MX"/>
        </w:rPr>
      </w:pPr>
      <w:r>
        <w:rPr>
          <w:lang w:val="es-US"/>
        </w:rPr>
        <w:t>¿Qué debo hacer después de recibir la vacuna?</w:t>
      </w:r>
    </w:p>
    <w:p w14:paraId="079D4B04" w14:textId="4FE7FE81" w:rsidR="003F7C48" w:rsidRPr="00214A4E" w:rsidRDefault="003F7C48" w:rsidP="00191A15">
      <w:pPr>
        <w:pStyle w:val="BodyText"/>
        <w:rPr>
          <w:lang w:val="es-MX"/>
        </w:rPr>
      </w:pPr>
      <w:r>
        <w:rPr>
          <w:lang w:val="es-US"/>
        </w:rPr>
        <w:t>Una vez que se vacune, no tendrá protección completa contra la COVID</w:t>
      </w:r>
      <w:r>
        <w:rPr>
          <w:lang w:val="es-US"/>
        </w:rPr>
        <w:noBreakHyphen/>
        <w:t>19 hasta transcurridas unas dos semanas. Por ese motivo, y porque la vacuna se está aplicando lentamente en todo el país, se recomienda continuar con las siguientes medidas de seguridad para proteger a los que lo rodean, incluso después de haberse vacunado:</w:t>
      </w:r>
    </w:p>
    <w:p w14:paraId="38538AA8" w14:textId="77777777" w:rsidR="003F7C48" w:rsidRPr="00214A4E" w:rsidRDefault="003F7C48" w:rsidP="00191A15">
      <w:pPr>
        <w:pStyle w:val="BodyText"/>
        <w:numPr>
          <w:ilvl w:val="0"/>
          <w:numId w:val="4"/>
        </w:numPr>
        <w:rPr>
          <w:lang w:val="es-MX"/>
        </w:rPr>
      </w:pPr>
      <w:r>
        <w:rPr>
          <w:lang w:val="es-US"/>
        </w:rPr>
        <w:t>Use una mascarilla que le cubra nariz y boca.</w:t>
      </w:r>
    </w:p>
    <w:p w14:paraId="77FB1D54" w14:textId="77777777" w:rsidR="003F7C48" w:rsidRPr="00214A4E" w:rsidRDefault="003F7C48" w:rsidP="00191A15">
      <w:pPr>
        <w:pStyle w:val="BodyText"/>
        <w:numPr>
          <w:ilvl w:val="0"/>
          <w:numId w:val="4"/>
        </w:numPr>
        <w:rPr>
          <w:lang w:val="es-MX"/>
        </w:rPr>
      </w:pPr>
      <w:r>
        <w:rPr>
          <w:lang w:val="es-US"/>
        </w:rPr>
        <w:t>Lávese las manos con frecuencia, con agua y jabón.</w:t>
      </w:r>
    </w:p>
    <w:p w14:paraId="77A11899" w14:textId="77777777" w:rsidR="003F7C48" w:rsidRPr="00214A4E" w:rsidRDefault="003F7C48" w:rsidP="00191A15">
      <w:pPr>
        <w:pStyle w:val="BodyText"/>
        <w:numPr>
          <w:ilvl w:val="0"/>
          <w:numId w:val="4"/>
        </w:numPr>
        <w:rPr>
          <w:lang w:val="es-MX"/>
        </w:rPr>
      </w:pPr>
      <w:r>
        <w:rPr>
          <w:lang w:val="es-US"/>
        </w:rPr>
        <w:t>Mantenga una distancia de seis pies respecto de otras personas.</w:t>
      </w:r>
    </w:p>
    <w:p w14:paraId="0CE7A016" w14:textId="7E92DB17" w:rsidR="003F5B21" w:rsidRDefault="003F7C48" w:rsidP="003F7C48">
      <w:pPr>
        <w:pStyle w:val="BodyText"/>
        <w:numPr>
          <w:ilvl w:val="0"/>
          <w:numId w:val="4"/>
        </w:numPr>
      </w:pPr>
      <w:r>
        <w:rPr>
          <w:lang w:val="es-US"/>
        </w:rPr>
        <w:t>Evite las multitudes.</w:t>
      </w:r>
    </w:p>
    <w:p w14:paraId="62EC0DD8" w14:textId="140A24D0" w:rsidR="002F2982" w:rsidRDefault="002F2982" w:rsidP="002F2982">
      <w:pPr>
        <w:pStyle w:val="BodyText"/>
        <w:rPr>
          <w:rStyle w:val="Strong"/>
          <w:color w:val="auto"/>
          <w:spacing w:val="-3"/>
        </w:rPr>
      </w:pPr>
    </w:p>
    <w:p w14:paraId="2387A945" w14:textId="1D9A8C9C" w:rsidR="00AC0A5A" w:rsidRDefault="002F2982" w:rsidP="00AC0A5A">
      <w:pPr>
        <w:pStyle w:val="BodyText"/>
        <w:rPr>
          <w:lang w:val="es-US"/>
        </w:rPr>
      </w:pPr>
      <w:r>
        <w:rPr>
          <w:lang w:val="es-US"/>
        </w:rPr>
        <w:t>Para obtener más información sobre cómo protegerse de la COVID</w:t>
      </w:r>
      <w:r>
        <w:rPr>
          <w:lang w:val="es-US"/>
        </w:rPr>
        <w:noBreakHyphen/>
        <w:t xml:space="preserve">19, visite </w:t>
      </w:r>
      <w:hyperlink r:id="rId14" w:history="1">
        <w:r>
          <w:rPr>
            <w:rStyle w:val="Hyperlink"/>
            <w:lang w:val="es-US"/>
          </w:rPr>
          <w:t>cdc.gov</w:t>
        </w:r>
      </w:hyperlink>
      <w:r>
        <w:rPr>
          <w:lang w:val="es-US"/>
        </w:rPr>
        <w:t xml:space="preserve">. </w:t>
      </w:r>
    </w:p>
    <w:p w14:paraId="4D10FD56" w14:textId="77777777" w:rsidR="00E50D78" w:rsidRPr="00E50D78" w:rsidRDefault="00E50D78" w:rsidP="00AC0A5A">
      <w:pPr>
        <w:pStyle w:val="BodyText"/>
        <w:rPr>
          <w:rStyle w:val="Strong"/>
          <w:color w:val="auto"/>
          <w:spacing w:val="-3"/>
          <w:sz w:val="14"/>
          <w:szCs w:val="14"/>
          <w:lang w:val="es-MX"/>
        </w:rPr>
      </w:pPr>
    </w:p>
    <w:p w14:paraId="2A3B99A0" w14:textId="217C54C4" w:rsidR="003F7C48" w:rsidRPr="00214A4E" w:rsidRDefault="003F7C48" w:rsidP="00E50D78">
      <w:pPr>
        <w:pStyle w:val="Heading1"/>
        <w:spacing w:before="80"/>
        <w:ind w:left="102"/>
        <w:rPr>
          <w:lang w:val="es-MX"/>
        </w:rPr>
      </w:pPr>
      <w:r>
        <w:rPr>
          <w:lang w:val="es-US"/>
        </w:rPr>
        <w:t>¿Es obligatorio vacunarse?</w:t>
      </w:r>
    </w:p>
    <w:p w14:paraId="591B9D6F" w14:textId="37021238" w:rsidR="003F7C48" w:rsidRPr="00214A4E" w:rsidRDefault="003F7C48" w:rsidP="003F7C48">
      <w:pPr>
        <w:pStyle w:val="BodyText"/>
        <w:rPr>
          <w:lang w:val="es-MX"/>
        </w:rPr>
      </w:pPr>
      <w:r>
        <w:rPr>
          <w:highlight w:val="yellow"/>
          <w:lang w:val="es-US"/>
        </w:rPr>
        <w:t>[INSERT SPECIFIC COMPANY GUIDELINES].</w:t>
      </w:r>
      <w:r>
        <w:rPr>
          <w:lang w:val="es-US"/>
        </w:rPr>
        <w:t xml:space="preserve">  Si tiene alguna pregunta, comuníquese con </w:t>
      </w:r>
      <w:r>
        <w:rPr>
          <w:highlight w:val="yellow"/>
          <w:lang w:val="es-US"/>
        </w:rPr>
        <w:t>[COMPANY CONTACT].</w:t>
      </w:r>
    </w:p>
    <w:p w14:paraId="1873B6E1" w14:textId="77777777" w:rsidR="003F7C48" w:rsidRPr="00214A4E" w:rsidRDefault="003F7C48" w:rsidP="00E63F81">
      <w:pPr>
        <w:pStyle w:val="Heading2"/>
        <w:ind w:left="0"/>
        <w:rPr>
          <w:rStyle w:val="Strong"/>
          <w:lang w:val="es-MX"/>
        </w:rPr>
      </w:pPr>
    </w:p>
    <w:sectPr w:rsidR="003F7C48" w:rsidRPr="00214A4E" w:rsidSect="00CA7DBE">
      <w:type w:val="continuous"/>
      <w:pgSz w:w="12240" w:h="15840"/>
      <w:pgMar w:top="0" w:right="1500" w:bottom="0" w:left="980" w:header="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F6CDD" w14:textId="77777777" w:rsidR="005D7BDF" w:rsidRDefault="005D7BDF" w:rsidP="00CA7DBE">
      <w:r>
        <w:separator/>
      </w:r>
    </w:p>
  </w:endnote>
  <w:endnote w:type="continuationSeparator" w:id="0">
    <w:p w14:paraId="6B4438B4" w14:textId="77777777" w:rsidR="005D7BDF" w:rsidRDefault="005D7BDF" w:rsidP="00CA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35131" w14:textId="568D8E97" w:rsidR="00CA7DBE" w:rsidRDefault="00CA7DBE">
    <w:pPr>
      <w:pStyle w:val="Footer"/>
    </w:pPr>
    <w:r>
      <w:rPr>
        <w:noProof/>
        <w:lang w:val="es-US"/>
      </w:rPr>
      <w:drawing>
        <wp:anchor distT="0" distB="0" distL="114300" distR="114300" simplePos="0" relativeHeight="251657215" behindDoc="1" locked="0" layoutInCell="1" allowOverlap="1" wp14:anchorId="0FA41964" wp14:editId="124814D1">
          <wp:simplePos x="0" y="0"/>
          <wp:positionH relativeFrom="column">
            <wp:posOffset>-599440</wp:posOffset>
          </wp:positionH>
          <wp:positionV relativeFrom="page">
            <wp:posOffset>7982487</wp:posOffset>
          </wp:positionV>
          <wp:extent cx="7770243" cy="2057204"/>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COVID-19 BOTTOM.jpg"/>
                  <pic:cNvPicPr/>
                </pic:nvPicPr>
                <pic:blipFill>
                  <a:blip r:embed="rId1">
                    <a:extLst>
                      <a:ext uri="{28A0092B-C50C-407E-A947-70E740481C1C}">
                        <a14:useLocalDpi xmlns:a14="http://schemas.microsoft.com/office/drawing/2010/main" val="0"/>
                      </a:ext>
                    </a:extLst>
                  </a:blip>
                  <a:stretch>
                    <a:fillRect/>
                  </a:stretch>
                </pic:blipFill>
                <pic:spPr>
                  <a:xfrm>
                    <a:off x="0" y="0"/>
                    <a:ext cx="7770243" cy="205720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DF5C9" w14:textId="77777777" w:rsidR="005D7BDF" w:rsidRDefault="005D7BDF" w:rsidP="00CA7DBE">
      <w:r>
        <w:separator/>
      </w:r>
    </w:p>
  </w:footnote>
  <w:footnote w:type="continuationSeparator" w:id="0">
    <w:p w14:paraId="709CCBA3" w14:textId="77777777" w:rsidR="005D7BDF" w:rsidRDefault="005D7BDF" w:rsidP="00CA7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A0D2F" w14:textId="00E73B39" w:rsidR="00CA7DBE" w:rsidRDefault="00CA7DBE">
    <w:pPr>
      <w:pStyle w:val="Header"/>
    </w:pPr>
    <w:r>
      <w:rPr>
        <w:noProof/>
        <w:lang w:val="es-US"/>
      </w:rPr>
      <w:drawing>
        <wp:anchor distT="0" distB="0" distL="114300" distR="114300" simplePos="0" relativeHeight="251658240" behindDoc="1" locked="0" layoutInCell="1" allowOverlap="1" wp14:anchorId="41D7AA30" wp14:editId="0B9BB634">
          <wp:simplePos x="0" y="0"/>
          <wp:positionH relativeFrom="column">
            <wp:posOffset>-791210</wp:posOffset>
          </wp:positionH>
          <wp:positionV relativeFrom="page">
            <wp:posOffset>8353</wp:posOffset>
          </wp:positionV>
          <wp:extent cx="7933074" cy="1762996"/>
          <wp:effectExtent l="0" t="0" r="0" b="0"/>
          <wp:wrapNone/>
          <wp:docPr id="1" name="Picture 1"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COVID-19 TOP.jpg"/>
                  <pic:cNvPicPr/>
                </pic:nvPicPr>
                <pic:blipFill>
                  <a:blip r:embed="rId1">
                    <a:extLst>
                      <a:ext uri="{28A0092B-C50C-407E-A947-70E740481C1C}">
                        <a14:useLocalDpi xmlns:a14="http://schemas.microsoft.com/office/drawing/2010/main" val="0"/>
                      </a:ext>
                    </a:extLst>
                  </a:blip>
                  <a:stretch>
                    <a:fillRect/>
                  </a:stretch>
                </pic:blipFill>
                <pic:spPr>
                  <a:xfrm>
                    <a:off x="0" y="0"/>
                    <a:ext cx="7933074" cy="17629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11950"/>
    <w:multiLevelType w:val="hybridMultilevel"/>
    <w:tmpl w:val="902436E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5120C67"/>
    <w:multiLevelType w:val="hybridMultilevel"/>
    <w:tmpl w:val="039CE9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4E3454E2"/>
    <w:multiLevelType w:val="hybridMultilevel"/>
    <w:tmpl w:val="748A5F2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58EB7B6E"/>
    <w:multiLevelType w:val="hybridMultilevel"/>
    <w:tmpl w:val="D6F29ED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B21"/>
    <w:rsid w:val="00001BAB"/>
    <w:rsid w:val="00004E54"/>
    <w:rsid w:val="0001678F"/>
    <w:rsid w:val="000629E7"/>
    <w:rsid w:val="000B4807"/>
    <w:rsid w:val="000F492F"/>
    <w:rsid w:val="0012175A"/>
    <w:rsid w:val="00167799"/>
    <w:rsid w:val="001911B2"/>
    <w:rsid w:val="00191A15"/>
    <w:rsid w:val="00197994"/>
    <w:rsid w:val="00200C5F"/>
    <w:rsid w:val="00214A4E"/>
    <w:rsid w:val="0024076C"/>
    <w:rsid w:val="002A0560"/>
    <w:rsid w:val="002B4B65"/>
    <w:rsid w:val="002E02DC"/>
    <w:rsid w:val="002E2890"/>
    <w:rsid w:val="002E2E3D"/>
    <w:rsid w:val="002E6F37"/>
    <w:rsid w:val="002F2982"/>
    <w:rsid w:val="00323768"/>
    <w:rsid w:val="003363EE"/>
    <w:rsid w:val="00381135"/>
    <w:rsid w:val="00383C8B"/>
    <w:rsid w:val="003B09D3"/>
    <w:rsid w:val="003C6A80"/>
    <w:rsid w:val="003D5F27"/>
    <w:rsid w:val="003F5B21"/>
    <w:rsid w:val="003F72AF"/>
    <w:rsid w:val="003F7C48"/>
    <w:rsid w:val="00400050"/>
    <w:rsid w:val="00413885"/>
    <w:rsid w:val="00450983"/>
    <w:rsid w:val="0049657A"/>
    <w:rsid w:val="00531739"/>
    <w:rsid w:val="00534A87"/>
    <w:rsid w:val="00557125"/>
    <w:rsid w:val="00597F37"/>
    <w:rsid w:val="005B6C73"/>
    <w:rsid w:val="005D7BDF"/>
    <w:rsid w:val="00652FFD"/>
    <w:rsid w:val="00691D38"/>
    <w:rsid w:val="006E5496"/>
    <w:rsid w:val="00732990"/>
    <w:rsid w:val="00740512"/>
    <w:rsid w:val="00743234"/>
    <w:rsid w:val="007603AA"/>
    <w:rsid w:val="00774B0E"/>
    <w:rsid w:val="00791C13"/>
    <w:rsid w:val="008429E3"/>
    <w:rsid w:val="008A4537"/>
    <w:rsid w:val="008C17EE"/>
    <w:rsid w:val="008F187C"/>
    <w:rsid w:val="00922635"/>
    <w:rsid w:val="00955B4A"/>
    <w:rsid w:val="009F3A84"/>
    <w:rsid w:val="00A06DE5"/>
    <w:rsid w:val="00A25BF3"/>
    <w:rsid w:val="00A61656"/>
    <w:rsid w:val="00AC0A5A"/>
    <w:rsid w:val="00AE177B"/>
    <w:rsid w:val="00B372F5"/>
    <w:rsid w:val="00B438F6"/>
    <w:rsid w:val="00B73A22"/>
    <w:rsid w:val="00BC44A1"/>
    <w:rsid w:val="00BF5034"/>
    <w:rsid w:val="00C66F3E"/>
    <w:rsid w:val="00C822D0"/>
    <w:rsid w:val="00CA7DBE"/>
    <w:rsid w:val="00D10DDC"/>
    <w:rsid w:val="00D27A1F"/>
    <w:rsid w:val="00D30480"/>
    <w:rsid w:val="00D337A5"/>
    <w:rsid w:val="00DA438D"/>
    <w:rsid w:val="00DC258F"/>
    <w:rsid w:val="00DD7CCF"/>
    <w:rsid w:val="00E40121"/>
    <w:rsid w:val="00E50D78"/>
    <w:rsid w:val="00E63F81"/>
    <w:rsid w:val="00E77D97"/>
    <w:rsid w:val="00E94B32"/>
    <w:rsid w:val="00EA1C06"/>
    <w:rsid w:val="00EE6EBD"/>
    <w:rsid w:val="00F16CDC"/>
    <w:rsid w:val="00F87F31"/>
    <w:rsid w:val="00FD497D"/>
    <w:rsid w:val="00FF3A8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E00BF"/>
  <w15:docId w15:val="{B699686C-39BC-2E41-B000-F2F34BB3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 Next" w:eastAsia="Avenir Next" w:hAnsi="Avenir Next" w:cs="Avenir Next"/>
      <w:lang w:bidi="en-US"/>
    </w:rPr>
  </w:style>
  <w:style w:type="paragraph" w:styleId="Heading1">
    <w:name w:val="heading 1"/>
    <w:basedOn w:val="Normal"/>
    <w:uiPriority w:val="9"/>
    <w:qFormat/>
    <w:rsid w:val="005B6C73"/>
    <w:pPr>
      <w:spacing w:before="148" w:line="206" w:lineRule="auto"/>
      <w:ind w:left="100" w:right="34"/>
      <w:outlineLvl w:val="0"/>
    </w:pPr>
    <w:rPr>
      <w:rFonts w:ascii="Arial Black" w:hAnsi="Arial Black"/>
      <w:b/>
      <w:bCs/>
      <w:color w:val="F28320"/>
      <w:spacing w:val="-7"/>
      <w:sz w:val="28"/>
      <w:szCs w:val="28"/>
    </w:rPr>
  </w:style>
  <w:style w:type="paragraph" w:styleId="Heading2">
    <w:name w:val="heading 2"/>
    <w:basedOn w:val="Normal"/>
    <w:uiPriority w:val="9"/>
    <w:unhideWhenUsed/>
    <w:qFormat/>
    <w:rsid w:val="005B6C73"/>
    <w:pPr>
      <w:spacing w:line="204" w:lineRule="auto"/>
      <w:ind w:left="100" w:right="513"/>
      <w:outlineLvl w:val="1"/>
    </w:pPr>
    <w:rPr>
      <w:rFonts w:ascii="Arial Black" w:hAnsi="Arial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6C73"/>
    <w:pPr>
      <w:spacing w:before="7" w:line="244" w:lineRule="auto"/>
      <w:ind w:left="100" w:right="34"/>
    </w:pPr>
    <w:rPr>
      <w:rFonts w:ascii="Arial" w:hAnsi="Arial" w:cs="Arial"/>
      <w:spacing w:val="-3"/>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autoRedefine/>
    <w:uiPriority w:val="10"/>
    <w:qFormat/>
    <w:rsid w:val="00597F37"/>
    <w:pPr>
      <w:spacing w:before="255"/>
      <w:ind w:left="101"/>
    </w:pPr>
    <w:rPr>
      <w:rFonts w:ascii="Arial" w:hAnsi="Arial" w:cs="Arial"/>
      <w:b/>
      <w:bCs/>
      <w:color w:val="253746"/>
      <w:sz w:val="72"/>
      <w:szCs w:val="72"/>
    </w:rPr>
  </w:style>
  <w:style w:type="character" w:customStyle="1" w:styleId="TitleChar">
    <w:name w:val="Title Char"/>
    <w:basedOn w:val="DefaultParagraphFont"/>
    <w:link w:val="Title"/>
    <w:uiPriority w:val="10"/>
    <w:rsid w:val="00597F37"/>
    <w:rPr>
      <w:rFonts w:ascii="Arial" w:eastAsia="Avenir Next" w:hAnsi="Arial" w:cs="Arial"/>
      <w:b/>
      <w:bCs/>
      <w:color w:val="253746"/>
      <w:sz w:val="72"/>
      <w:szCs w:val="72"/>
      <w:lang w:bidi="en-US"/>
    </w:rPr>
  </w:style>
  <w:style w:type="paragraph" w:styleId="Subtitle">
    <w:name w:val="Subtitle"/>
    <w:basedOn w:val="Normal"/>
    <w:next w:val="Normal"/>
    <w:link w:val="SubtitleChar"/>
    <w:uiPriority w:val="11"/>
    <w:qFormat/>
    <w:rsid w:val="005B6C73"/>
    <w:pPr>
      <w:spacing w:before="55"/>
      <w:ind w:left="100"/>
    </w:pPr>
    <w:rPr>
      <w:rFonts w:ascii="Arial" w:hAnsi="Arial" w:cs="Arial"/>
      <w:color w:val="6D6E70"/>
      <w:sz w:val="36"/>
    </w:rPr>
  </w:style>
  <w:style w:type="character" w:customStyle="1" w:styleId="SubtitleChar">
    <w:name w:val="Subtitle Char"/>
    <w:basedOn w:val="DefaultParagraphFont"/>
    <w:link w:val="Subtitle"/>
    <w:uiPriority w:val="11"/>
    <w:rsid w:val="005B6C73"/>
    <w:rPr>
      <w:rFonts w:ascii="Arial" w:eastAsia="Avenir Next" w:hAnsi="Arial" w:cs="Arial"/>
      <w:color w:val="6D6E70"/>
      <w:sz w:val="36"/>
      <w:lang w:bidi="en-US"/>
    </w:rPr>
  </w:style>
  <w:style w:type="character" w:styleId="Strong">
    <w:name w:val="Strong"/>
    <w:uiPriority w:val="22"/>
    <w:qFormat/>
    <w:rsid w:val="00791C13"/>
    <w:rPr>
      <w:color w:val="FFFFFF"/>
      <w:spacing w:val="-5"/>
    </w:rPr>
  </w:style>
  <w:style w:type="paragraph" w:styleId="Header">
    <w:name w:val="header"/>
    <w:basedOn w:val="Normal"/>
    <w:link w:val="HeaderChar"/>
    <w:uiPriority w:val="99"/>
    <w:unhideWhenUsed/>
    <w:rsid w:val="00CA7DBE"/>
    <w:pPr>
      <w:tabs>
        <w:tab w:val="center" w:pos="4680"/>
        <w:tab w:val="right" w:pos="9360"/>
      </w:tabs>
    </w:pPr>
  </w:style>
  <w:style w:type="character" w:customStyle="1" w:styleId="HeaderChar">
    <w:name w:val="Header Char"/>
    <w:basedOn w:val="DefaultParagraphFont"/>
    <w:link w:val="Header"/>
    <w:uiPriority w:val="99"/>
    <w:rsid w:val="00CA7DBE"/>
    <w:rPr>
      <w:rFonts w:ascii="Avenir Next" w:eastAsia="Avenir Next" w:hAnsi="Avenir Next" w:cs="Avenir Next"/>
      <w:lang w:bidi="en-US"/>
    </w:rPr>
  </w:style>
  <w:style w:type="paragraph" w:styleId="Footer">
    <w:name w:val="footer"/>
    <w:basedOn w:val="Normal"/>
    <w:link w:val="FooterChar"/>
    <w:uiPriority w:val="99"/>
    <w:unhideWhenUsed/>
    <w:rsid w:val="00CA7DBE"/>
    <w:pPr>
      <w:tabs>
        <w:tab w:val="center" w:pos="4680"/>
        <w:tab w:val="right" w:pos="9360"/>
      </w:tabs>
    </w:pPr>
  </w:style>
  <w:style w:type="character" w:customStyle="1" w:styleId="FooterChar">
    <w:name w:val="Footer Char"/>
    <w:basedOn w:val="DefaultParagraphFont"/>
    <w:link w:val="Footer"/>
    <w:uiPriority w:val="99"/>
    <w:rsid w:val="00CA7DBE"/>
    <w:rPr>
      <w:rFonts w:ascii="Avenir Next" w:eastAsia="Avenir Next" w:hAnsi="Avenir Next" w:cs="Avenir Next"/>
      <w:lang w:bidi="en-US"/>
    </w:rPr>
  </w:style>
  <w:style w:type="character" w:styleId="Hyperlink">
    <w:name w:val="Hyperlink"/>
    <w:basedOn w:val="DefaultParagraphFont"/>
    <w:uiPriority w:val="99"/>
    <w:unhideWhenUsed/>
    <w:rsid w:val="00E94B32"/>
    <w:rPr>
      <w:color w:val="0000FF" w:themeColor="hyperlink"/>
      <w:u w:val="single"/>
    </w:rPr>
  </w:style>
  <w:style w:type="character" w:styleId="UnresolvedMention">
    <w:name w:val="Unresolved Mention"/>
    <w:basedOn w:val="DefaultParagraphFont"/>
    <w:uiPriority w:val="99"/>
    <w:semiHidden/>
    <w:unhideWhenUsed/>
    <w:rsid w:val="00E94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c.gov/coronavirus/2019-ncov/vaccines/inde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ombatcovid.hhs.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index.html?CDC_AA_refVal=https%3A%2F%2Fwww.cdc.gov%2Fcoronavirus%2F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cdc.gov/coronavirus/2019-nCoV/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 Meagan</dc:creator>
  <cp:lastModifiedBy>Silvina Catenazzi</cp:lastModifiedBy>
  <cp:revision>2</cp:revision>
  <dcterms:created xsi:type="dcterms:W3CDTF">2021-02-05T12:56:00Z</dcterms:created>
  <dcterms:modified xsi:type="dcterms:W3CDTF">2021-02-05T12:56:00Z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Adobe InDesign 14.0 (Macintosh)</vt:lpwstr>
  </property>
  <property fmtid="{D5CDD505-2E9C-101B-9397-08002B2CF9AE}" pid="4" name="LastSaved">
    <vt:filetime>2020-03-20T00:00:00Z</vt:filetime>
  </property>
</Properties>
</file>